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光华乡王胡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关于巡察整改情况的通报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按照县</w:t>
      </w:r>
      <w:r>
        <w:rPr>
          <w:rFonts w:hint="default" w:ascii="Times New Roman" w:hAnsi="Times New Roman" w:eastAsia="仿宋" w:cs="Times New Roman"/>
          <w:sz w:val="32"/>
          <w:szCs w:val="32"/>
        </w:rPr>
        <w:t>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和县委巡察工作领导小组安排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巡察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进行了巡察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日，巡察组向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反馈了巡察意见。按照党务公开原则和巡察工作有关要求，现将巡察整改情况予以公布。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一、党支部及班子成员的认识和态度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针对县委第四巡查组反馈的问题，王胡村党支部高度重视整改工作，认真剖析存在问题的原因，开展会议研究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3次，结合实际情况制订了整改方案，逐条制定整改措施，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巡察反馈存在的3个方面10个具体问题分别落实到责任领导和责任人，明确了整改完成时限，将巡察反馈的问题清单建立整改台账，针对存在的问题逐一对账销号，要求整改不回避问题立行立改、改出成效，确保件件有落实、件件有回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以最坚决的态度抓好落实，整改工作已取得阶段性成效。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问题整改的具体进展情况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围绕县委巡察四组向王胡村反馈的10条问题和10条整改意见，结合村实际情况，成立了专项领导组，开展全面整改。逐项细化整改任务，落实整改责任和要求。目前已经整改完成9个，1个正在整改。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聚焦基层贯彻落实党的路线方针政策和党中央决策部署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人居环境治理工作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不重视，治理效果不明显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部分村民已拆除自家老式厕所，但是改工作任重还道远，需要继续努力。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正在整改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2、党员思想教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育求存在宽松软问题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安排专人负责整理会议记录，实现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主题教育常态化学习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由党支部委员负责每天督促全村党员注册并运用“学习强国”学习，并对学习积分进行排名通报。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（二）聚焦群众身边腐败问题和不正之风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村集体资产处置管理不规范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组织村两委成员、监督委员会成员学习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《山西省农业厅关于加强我省农村集体资产承包、租赁、出让管理工作的意见》中关于农村集体资产承包、租赁、出让工作程序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，并严格落实“六签”制度。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财务管理不规范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落实公开制度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加强党务、村务公开监督，村务监督委员会认真审核党务、村务公开内容、时间、形式及程序，督促村“两委”及时公开群众关心的热点问题。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right="0" w:firstLine="640" w:firstLineChars="200"/>
        <w:jc w:val="both"/>
        <w:textAlignment w:val="baseline"/>
        <w:rPr>
          <w:rStyle w:val="6"/>
          <w:rFonts w:hint="default" w:ascii="Times New Roman" w:hAnsi="Times New Roman" w:eastAsia="楷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（三）聚焦基层党组织软弱涣散、组织力欠缺方面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村干部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把村里的工作当副业，成为“挂名村干部”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加强村班子党性修养，邀请乡班子成员作党章党规党纪的专题党课，切实提高村班子的思想政治素质和为人民服务意识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民主决策机制执行不到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严格遵守工作留痕制度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每次参会保留好影像资料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，每项会议有记录，长期坚持，做到常态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发展党员不规范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5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《中国共产党发展党员工作细则》、《发展党员工作规程》规定，坚持发展党员标准，履行发展党员程序，进一步加强党务工作人员业务学习，提高理论水平，高质量开展发展党员工作，切实把好党员入口关和后续教育、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党费收缴不规范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安排专人严格按照规范要求填写党费收缴台账，全面提高党费收缴台账的填写质量，增强党费收缴台账的严肃性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信访问题化解不力，束手无策，滋生不稳定因素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邀请乡调解委员会人员对村两委主干进行调节知识培训，提升其调解能力、水平遇到难调节问题请求乡调委会的帮助，及时解决村民矛盾。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部分党员“游离”于组织之外，长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期不参加组织生活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进一步加强对党员的管理，严肃党内政治生活，认真落实“三会一课”、主题党日、组织生活会等各项制度，充分发挥党支部战斗堡垒和党员先锋模范作用，确保支部大会、主题党日活动覆盖到每一名党员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三、需要继续整改的事项和措施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需要继续整改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人居环境治理工作不重视，治理效果不明显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采取措施：继续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党员干部带动群众代表、群众代表带动群众，形成整存拆厕拆台风潮，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同时进行美丽乡村竞演，争取拿到美丽乡村名额，从根源上对村里的环境进行整改，以达到整村面貌焕然一新的效果。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03594770002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邮政信箱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：万荣县光华乡人民政府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邮箱：</w:t>
      </w:r>
      <w:r>
        <w:rPr>
          <w:rFonts w:ascii="仿宋_GB2312" w:hAnsi="仿宋_GB2312" w:eastAsia="仿宋_GB2312" w:cs="仿宋_GB2312"/>
          <w:sz w:val="32"/>
          <w:szCs w:val="32"/>
        </w:rPr>
        <w:t>wrxghxzf@163.com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光华乡王胡村党支部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5120" w:firstLineChars="16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A3DB1"/>
    <w:rsid w:val="43A02332"/>
    <w:rsid w:val="53812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2021-05-07T06:39:17Z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AE8836BBE1F64CDBA97B6455D4BFC983</vt:lpwstr>
  </property>
</Properties>
</file>