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pacing w:val="-20"/>
          <w:sz w:val="52"/>
          <w:szCs w:val="52"/>
        </w:rPr>
      </w:pPr>
    </w:p>
    <w:p>
      <w:pPr>
        <w:jc w:val="center"/>
        <w:rPr>
          <w:rFonts w:hint="eastAsia" w:ascii="黑体" w:hAnsi="黑体" w:eastAsia="黑体"/>
          <w:spacing w:val="-20"/>
          <w:sz w:val="44"/>
          <w:szCs w:val="44"/>
        </w:rPr>
      </w:pPr>
      <w:r>
        <w:rPr>
          <w:rFonts w:hint="eastAsia" w:ascii="黑体" w:hAnsi="黑体" w:eastAsia="黑体"/>
          <w:spacing w:val="-20"/>
          <w:sz w:val="44"/>
          <w:szCs w:val="44"/>
        </w:rPr>
        <w:t>万荣县</w:t>
      </w:r>
      <w:r>
        <w:rPr>
          <w:rFonts w:hint="eastAsia" w:ascii="黑体" w:hAnsi="黑体" w:eastAsia="黑体"/>
          <w:spacing w:val="-20"/>
          <w:sz w:val="44"/>
          <w:szCs w:val="44"/>
          <w:lang w:eastAsia="zh-CN"/>
        </w:rPr>
        <w:t>融媒体中心</w:t>
      </w:r>
      <w:r>
        <w:rPr>
          <w:rFonts w:hint="eastAsia" w:ascii="黑体" w:hAnsi="黑体" w:eastAsia="黑体"/>
          <w:spacing w:val="-20"/>
          <w:sz w:val="44"/>
          <w:szCs w:val="44"/>
        </w:rPr>
        <w:t>单位</w:t>
      </w:r>
    </w:p>
    <w:p>
      <w:pPr>
        <w:jc w:val="center"/>
        <w:rPr>
          <w:rFonts w:hint="eastAsia" w:ascii="黑体" w:hAnsi="黑体" w:eastAsia="黑体"/>
          <w:spacing w:val="-20"/>
          <w:sz w:val="44"/>
          <w:szCs w:val="44"/>
        </w:rPr>
      </w:pPr>
      <w:r>
        <w:rPr>
          <w:rFonts w:hint="eastAsia" w:ascii="黑体" w:hAnsi="黑体" w:eastAsia="黑体"/>
          <w:spacing w:val="-20"/>
          <w:sz w:val="44"/>
          <w:szCs w:val="44"/>
          <w:lang w:val="en-US" w:eastAsia="zh-CN"/>
        </w:rPr>
        <w:t>2021</w:t>
      </w:r>
      <w:r>
        <w:rPr>
          <w:rFonts w:hint="eastAsia" w:ascii="黑体" w:hAnsi="黑体" w:eastAsia="黑体"/>
          <w:spacing w:val="-20"/>
          <w:sz w:val="44"/>
          <w:szCs w:val="44"/>
          <w:lang w:eastAsia="zh-CN"/>
        </w:rPr>
        <w:t>年</w:t>
      </w:r>
      <w:r>
        <w:rPr>
          <w:rFonts w:hint="eastAsia" w:ascii="黑体" w:hAnsi="黑体" w:eastAsia="黑体"/>
          <w:spacing w:val="-20"/>
          <w:sz w:val="44"/>
          <w:szCs w:val="44"/>
        </w:rPr>
        <w:t>部门整体支出绩效自评报告</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widowControl w:val="0"/>
        <w:wordWrap/>
        <w:adjustRightInd/>
        <w:snapToGrid/>
        <w:spacing w:line="11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单位</w:t>
      </w:r>
      <w:r>
        <w:rPr>
          <w:rFonts w:hint="eastAsia" w:ascii="黑体" w:hAnsi="黑体" w:eastAsia="黑体" w:cs="黑体"/>
          <w:sz w:val="32"/>
          <w:szCs w:val="32"/>
        </w:rPr>
        <w:t>名称：</w:t>
      </w:r>
      <w:r>
        <w:rPr>
          <w:rFonts w:hint="eastAsia" w:ascii="黑体" w:hAnsi="黑体" w:eastAsia="黑体" w:cs="黑体"/>
          <w:sz w:val="32"/>
          <w:szCs w:val="32"/>
          <w:lang w:eastAsia="zh-CN"/>
        </w:rPr>
        <w:tab/>
      </w:r>
      <w:r>
        <w:rPr>
          <w:rFonts w:hint="eastAsia" w:ascii="黑体" w:hAnsi="黑体" w:eastAsia="黑体" w:cs="黑体"/>
          <w:sz w:val="32"/>
          <w:szCs w:val="32"/>
          <w:lang w:eastAsia="zh-CN"/>
        </w:rPr>
        <w:t>万荣县融媒体中心</w:t>
      </w:r>
      <w:r>
        <w:rPr>
          <w:rFonts w:hint="eastAsia" w:ascii="黑体" w:hAnsi="黑体" w:eastAsia="黑体" w:cs="黑体"/>
          <w:sz w:val="32"/>
          <w:szCs w:val="32"/>
          <w:lang w:eastAsia="zh-CN"/>
        </w:rPr>
        <w:tab/>
      </w:r>
      <w:r>
        <w:rPr>
          <w:rFonts w:hint="eastAsia" w:ascii="黑体" w:hAnsi="黑体" w:eastAsia="黑体" w:cs="黑体"/>
          <w:sz w:val="32"/>
          <w:szCs w:val="32"/>
          <w:lang w:eastAsia="zh-CN"/>
        </w:rPr>
        <w:tab/>
      </w:r>
    </w:p>
    <w:p>
      <w:pPr>
        <w:widowControl w:val="0"/>
        <w:wordWrap/>
        <w:adjustRightInd/>
        <w:snapToGrid/>
        <w:spacing w:line="112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单位负责人：</w:t>
      </w:r>
    </w:p>
    <w:p>
      <w:pPr>
        <w:widowControl w:val="0"/>
        <w:wordWrap/>
        <w:adjustRightInd/>
        <w:snapToGrid/>
        <w:spacing w:line="11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评价人员：</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rPr>
      </w:pPr>
      <w:r>
        <w:rPr>
          <w:rFonts w:hint="eastAsia" w:ascii="黑体" w:hAnsi="黑体" w:eastAsia="黑体" w:cs="黑体"/>
          <w:sz w:val="32"/>
          <w:szCs w:val="32"/>
          <w:lang w:val="en-US" w:eastAsia="zh-CN"/>
        </w:rPr>
        <w:t>2022</w:t>
      </w:r>
      <w:r>
        <w:rPr>
          <w:rFonts w:hint="eastAsia" w:ascii="黑体" w:hAnsi="黑体" w:eastAsia="黑体" w:cs="黑体"/>
          <w:sz w:val="32"/>
          <w:szCs w:val="32"/>
        </w:rPr>
        <w:t>年</w:t>
      </w:r>
      <w:r>
        <w:rPr>
          <w:rFonts w:hint="eastAsia" w:ascii="黑体" w:hAnsi="黑体" w:eastAsia="黑体" w:cs="黑体"/>
          <w:sz w:val="32"/>
          <w:szCs w:val="32"/>
          <w:lang w:val="en-US" w:eastAsia="zh-CN"/>
        </w:rPr>
        <w:t xml:space="preserve"> 3</w:t>
      </w:r>
      <w:r>
        <w:rPr>
          <w:rFonts w:hint="eastAsia" w:ascii="黑体" w:hAnsi="黑体" w:eastAsia="黑体" w:cs="黑体"/>
          <w:sz w:val="32"/>
          <w:szCs w:val="32"/>
        </w:rPr>
        <w:t>月</w:t>
      </w:r>
    </w:p>
    <w:p>
      <w:pPr>
        <w:jc w:val="left"/>
        <w:rPr>
          <w:rFonts w:hint="eastAsia" w:ascii="黑体" w:hAnsi="黑体" w:eastAsia="黑体"/>
          <w:spacing w:val="-20"/>
          <w:sz w:val="44"/>
          <w:szCs w:val="44"/>
        </w:rPr>
      </w:pPr>
    </w:p>
    <w:p>
      <w:pPr>
        <w:pStyle w:val="9"/>
        <w:spacing w:before="0" w:beforeAutospacing="0" w:after="0" w:afterAutospacing="0" w:line="578" w:lineRule="atLeast"/>
        <w:rPr>
          <w:rFonts w:ascii="黑体" w:hAnsi="黑体" w:eastAsia="黑体" w:cs="Times New Roman"/>
          <w:color w:val="auto"/>
          <w:kern w:val="2"/>
          <w:sz w:val="44"/>
          <w:szCs w:val="44"/>
        </w:rPr>
      </w:pPr>
    </w:p>
    <w:p>
      <w:pPr>
        <w:pStyle w:val="9"/>
        <w:widowControl/>
        <w:wordWrap/>
        <w:adjustRightInd/>
        <w:snapToGrid/>
        <w:spacing w:before="0" w:beforeAutospacing="0" w:after="0" w:afterAutospacing="0" w:line="578" w:lineRule="atLeast"/>
        <w:ind w:firstLine="643" w:firstLineChars="200"/>
        <w:textAlignment w:val="auto"/>
        <w:outlineLvl w:val="9"/>
        <w:rPr>
          <w:rFonts w:ascii="仿宋" w:hAnsi="仿宋" w:eastAsia="仿宋" w:cs="Arial"/>
          <w:b/>
          <w:sz w:val="32"/>
          <w:szCs w:val="32"/>
          <w:shd w:val="clear" w:color="auto" w:fill="FFFFFF"/>
        </w:rPr>
      </w:pPr>
      <w:r>
        <w:rPr>
          <w:rFonts w:hint="eastAsia" w:ascii="仿宋" w:hAnsi="仿宋" w:eastAsia="仿宋" w:cs="Arial"/>
          <w:b/>
          <w:sz w:val="32"/>
          <w:szCs w:val="32"/>
          <w:shd w:val="clear" w:color="auto" w:fill="FFFFFF"/>
        </w:rPr>
        <w:t>一、部门基本情况</w:t>
      </w:r>
    </w:p>
    <w:p>
      <w:pPr>
        <w:pStyle w:val="9"/>
        <w:spacing w:before="0" w:beforeAutospacing="0" w:after="0" w:afterAutospacing="0" w:line="578" w:lineRule="atLeast"/>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rPr>
        <w:t>（一）部门职责及组成</w:t>
      </w:r>
    </w:p>
    <w:p>
      <w:pPr>
        <w:pStyle w:val="9"/>
        <w:spacing w:before="0" w:beforeAutospacing="0" w:after="0" w:afterAutospacing="0" w:line="578" w:lineRule="atLeast"/>
        <w:ind w:firstLine="640" w:firstLineChars="200"/>
        <w:rPr>
          <w:rFonts w:hint="eastAsia" w:ascii="仿宋_GB2312" w:hAnsi="仿宋" w:eastAsia="仿宋_GB2312"/>
          <w:sz w:val="32"/>
          <w:szCs w:val="32"/>
          <w:u w:val="none"/>
        </w:rPr>
      </w:pPr>
      <w:r>
        <w:rPr>
          <w:rFonts w:hint="eastAsia" w:ascii="仿宋_GB2312" w:hAnsi="仿宋" w:eastAsia="仿宋_GB2312"/>
          <w:sz w:val="32"/>
          <w:szCs w:val="32"/>
          <w:u w:val="none"/>
        </w:rPr>
        <w:t>万荣县融媒体中心是隶属于万荣县文体广电新闻出版局的正科级全额拨款事业单位，全台的主要职能是：①、贯彻党和国家在新闻宣传、广播电视管理方面的方针政策；负责广播电视宣传工作；把握正确舆论导向，发挥舆论监督作用。②、加强广播电视宣传工作，确定各个时期宣传工作的指导思想和报道重点；组织协调广播电视系统的重大宣传报道活动；管理广播电视节目的传输工作。③、根据省、市发展广播电视事业的总体规划，制定本县广播电视事业发展规划；负责组织实施全县性的广播电视重大项目建设；参与制订全县信息网络的总体规划；管理全县广播电视科学技术和广播电视参数工作；指导和协调广播电视系统的科研开发和评定、申报科研成果并推广应用。④、负责广播电视的科学研究、技术开发应用、设备选型和配制以及广播电视网络建设和维护工作，组织实施全县的广播电视重大技术项目建设。⑤、开发广播电视资源，增强广播电视系统的综合开发能力。⑥、加强全县广播电视队伍的思想政治建设、业务培训和职业道德教育，加强广播电视系统的人才队伍建设；研究和推进广播电视系统内部箮体制的改革。⑦、承办县政府交办的其他事项。机构情况，包括当年变动情况及原因。</w:t>
      </w:r>
    </w:p>
    <w:p>
      <w:pPr>
        <w:pStyle w:val="9"/>
        <w:spacing w:before="0" w:beforeAutospacing="0" w:after="0" w:afterAutospacing="0" w:line="578" w:lineRule="atLeast"/>
        <w:ind w:firstLine="640" w:firstLineChars="200"/>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（二）人员结构</w:t>
      </w:r>
    </w:p>
    <w:p>
      <w:pPr>
        <w:ind w:firstLine="645"/>
        <w:rPr>
          <w:rFonts w:hint="eastAsia" w:ascii="仿宋" w:hAnsi="仿宋" w:eastAsia="仿宋" w:cs="仿宋"/>
          <w:sz w:val="32"/>
          <w:szCs w:val="32"/>
        </w:rPr>
      </w:pPr>
      <w:r>
        <w:rPr>
          <w:rFonts w:hint="eastAsia" w:ascii="仿宋" w:hAnsi="仿宋" w:eastAsia="仿宋" w:cs="仿宋"/>
          <w:sz w:val="32"/>
          <w:szCs w:val="32"/>
        </w:rPr>
        <w:t>县</w:t>
      </w:r>
      <w:r>
        <w:rPr>
          <w:rFonts w:hint="eastAsia" w:ascii="仿宋" w:hAnsi="仿宋" w:eastAsia="仿宋" w:cs="仿宋"/>
          <w:sz w:val="32"/>
          <w:szCs w:val="32"/>
          <w:lang w:eastAsia="zh-CN"/>
        </w:rPr>
        <w:t>融媒体中心</w:t>
      </w:r>
      <w:r>
        <w:rPr>
          <w:rFonts w:hint="eastAsia" w:ascii="仿宋" w:hAnsi="仿宋" w:eastAsia="仿宋" w:cs="仿宋"/>
          <w:sz w:val="32"/>
          <w:szCs w:val="32"/>
        </w:rPr>
        <w:t>全额事业编制</w:t>
      </w:r>
      <w:r>
        <w:rPr>
          <w:rFonts w:hint="eastAsia" w:ascii="仿宋" w:hAnsi="仿宋" w:eastAsia="仿宋" w:cs="仿宋"/>
          <w:sz w:val="32"/>
          <w:szCs w:val="32"/>
          <w:lang w:val="en-US" w:eastAsia="zh-CN"/>
        </w:rPr>
        <w:t>74</w:t>
      </w:r>
      <w:r>
        <w:rPr>
          <w:rFonts w:hint="eastAsia" w:ascii="仿宋" w:hAnsi="仿宋" w:eastAsia="仿宋" w:cs="仿宋"/>
          <w:sz w:val="32"/>
          <w:szCs w:val="32"/>
        </w:rPr>
        <w:t>人，县广电网络中心自收自支事业编制84人。</w:t>
      </w:r>
      <w:r>
        <w:rPr>
          <w:rFonts w:hint="eastAsia" w:ascii="仿宋" w:hAnsi="仿宋" w:eastAsia="仿宋" w:cs="仿宋"/>
          <w:sz w:val="32"/>
          <w:szCs w:val="32"/>
          <w:lang w:eastAsia="zh-CN"/>
        </w:rPr>
        <w:t>共有编制</w:t>
      </w:r>
      <w:r>
        <w:rPr>
          <w:rFonts w:hint="eastAsia" w:ascii="仿宋" w:hAnsi="仿宋" w:eastAsia="仿宋" w:cs="仿宋"/>
          <w:sz w:val="32"/>
          <w:szCs w:val="32"/>
        </w:rPr>
        <w:t>人数</w:t>
      </w:r>
      <w:r>
        <w:rPr>
          <w:rFonts w:hint="eastAsia" w:ascii="仿宋" w:hAnsi="仿宋" w:eastAsia="仿宋" w:cs="仿宋"/>
          <w:sz w:val="32"/>
          <w:szCs w:val="32"/>
          <w:lang w:val="en-US" w:eastAsia="zh-CN"/>
        </w:rPr>
        <w:t>158</w:t>
      </w:r>
      <w:r>
        <w:rPr>
          <w:rFonts w:hint="eastAsia" w:ascii="仿宋" w:hAnsi="仿宋" w:eastAsia="仿宋" w:cs="仿宋"/>
          <w:sz w:val="32"/>
          <w:szCs w:val="32"/>
        </w:rPr>
        <w:t>人，财政供养离退休人员离退费</w:t>
      </w:r>
      <w:r>
        <w:rPr>
          <w:rFonts w:hint="eastAsia" w:ascii="仿宋" w:hAnsi="仿宋" w:eastAsia="仿宋" w:cs="仿宋"/>
          <w:sz w:val="32"/>
          <w:szCs w:val="32"/>
          <w:lang w:val="en-US" w:eastAsia="zh-CN"/>
        </w:rPr>
        <w:t>28</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rPr>
        <w:t>享受遗属补助人员</w:t>
      </w:r>
      <w:r>
        <w:rPr>
          <w:rFonts w:hint="eastAsia" w:ascii="仿宋" w:hAnsi="仿宋" w:eastAsia="仿宋" w:cs="仿宋"/>
          <w:sz w:val="32"/>
          <w:szCs w:val="32"/>
          <w:lang w:val="en-US" w:eastAsia="zh-CN"/>
        </w:rPr>
        <w:t>10</w:t>
      </w:r>
      <w:r>
        <w:rPr>
          <w:rFonts w:hint="eastAsia" w:ascii="仿宋" w:hAnsi="仿宋" w:eastAsia="仿宋" w:cs="仿宋"/>
          <w:sz w:val="32"/>
          <w:szCs w:val="32"/>
        </w:rPr>
        <w:t>人。</w:t>
      </w:r>
    </w:p>
    <w:p>
      <w:pPr>
        <w:ind w:firstLine="645"/>
        <w:rPr>
          <w:rFonts w:hint="eastAsia" w:ascii="仿宋" w:hAnsi="仿宋" w:eastAsia="仿宋" w:cs="仿宋"/>
          <w:sz w:val="32"/>
          <w:szCs w:val="32"/>
        </w:rPr>
      </w:pPr>
      <w:r>
        <w:rPr>
          <w:rFonts w:hint="eastAsia" w:ascii="仿宋" w:hAnsi="仿宋" w:eastAsia="仿宋" w:cs="仿宋"/>
          <w:sz w:val="32"/>
          <w:szCs w:val="32"/>
        </w:rPr>
        <w:t>实有人数</w:t>
      </w:r>
      <w:r>
        <w:rPr>
          <w:rFonts w:hint="eastAsia" w:ascii="仿宋" w:hAnsi="仿宋" w:eastAsia="仿宋" w:cs="仿宋"/>
          <w:sz w:val="32"/>
          <w:szCs w:val="32"/>
          <w:lang w:val="en-US" w:eastAsia="zh-CN"/>
        </w:rPr>
        <w:t>133人</w:t>
      </w:r>
      <w:r>
        <w:rPr>
          <w:rFonts w:hint="eastAsia" w:ascii="仿宋" w:hAnsi="仿宋" w:eastAsia="仿宋" w:cs="仿宋"/>
          <w:sz w:val="32"/>
          <w:szCs w:val="32"/>
        </w:rPr>
        <w:t>，其中：全额事业人员</w:t>
      </w:r>
      <w:r>
        <w:rPr>
          <w:rFonts w:hint="eastAsia" w:ascii="仿宋" w:hAnsi="仿宋" w:eastAsia="仿宋" w:cs="仿宋"/>
          <w:sz w:val="32"/>
          <w:szCs w:val="32"/>
          <w:lang w:val="en-US" w:eastAsia="zh-CN"/>
        </w:rPr>
        <w:t>52</w:t>
      </w:r>
      <w:r>
        <w:rPr>
          <w:rFonts w:hint="eastAsia" w:ascii="仿宋" w:hAnsi="仿宋" w:eastAsia="仿宋" w:cs="仿宋"/>
          <w:sz w:val="32"/>
          <w:szCs w:val="32"/>
        </w:rPr>
        <w:t>人、自收自支事业人员</w:t>
      </w:r>
      <w:r>
        <w:rPr>
          <w:rFonts w:hint="eastAsia" w:ascii="仿宋" w:hAnsi="仿宋" w:eastAsia="仿宋" w:cs="仿宋"/>
          <w:sz w:val="32"/>
          <w:szCs w:val="32"/>
          <w:lang w:val="en-US" w:eastAsia="zh-CN"/>
        </w:rPr>
        <w:t>70</w:t>
      </w:r>
      <w:r>
        <w:rPr>
          <w:rFonts w:hint="eastAsia" w:ascii="仿宋" w:hAnsi="仿宋" w:eastAsia="仿宋" w:cs="仿宋"/>
          <w:sz w:val="32"/>
          <w:szCs w:val="32"/>
        </w:rPr>
        <w:t>人、临时人员</w:t>
      </w:r>
      <w:r>
        <w:rPr>
          <w:rFonts w:hint="eastAsia" w:ascii="仿宋" w:hAnsi="仿宋" w:eastAsia="仿宋" w:cs="仿宋"/>
          <w:sz w:val="32"/>
          <w:szCs w:val="32"/>
          <w:lang w:val="en-US" w:eastAsia="zh-CN"/>
        </w:rPr>
        <w:t>11</w:t>
      </w:r>
      <w:r>
        <w:rPr>
          <w:rFonts w:hint="eastAsia" w:ascii="仿宋" w:hAnsi="仿宋" w:eastAsia="仿宋" w:cs="仿宋"/>
          <w:sz w:val="32"/>
          <w:szCs w:val="32"/>
        </w:rPr>
        <w:t>人。</w:t>
      </w:r>
    </w:p>
    <w:p>
      <w:pP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（三）车辆情况</w:t>
      </w:r>
    </w:p>
    <w:p>
      <w:pPr>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我单位编制内车一辆，购买时间20</w:t>
      </w:r>
      <w:r>
        <w:rPr>
          <w:rFonts w:hint="eastAsia" w:ascii="仿宋" w:hAnsi="仿宋" w:eastAsia="仿宋" w:cs="仿宋"/>
          <w:sz w:val="32"/>
          <w:szCs w:val="32"/>
          <w:lang w:val="en-US" w:eastAsia="zh-CN"/>
        </w:rPr>
        <w:t>10</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月，车型：上海大众帕萨特，车牌号晋M</w:t>
      </w:r>
      <w:r>
        <w:rPr>
          <w:rFonts w:hint="eastAsia" w:ascii="仿宋" w:hAnsi="仿宋" w:eastAsia="仿宋" w:cs="仿宋"/>
          <w:sz w:val="32"/>
          <w:szCs w:val="32"/>
          <w:lang w:val="en-US" w:eastAsia="zh-CN"/>
        </w:rPr>
        <w:t>RS009</w:t>
      </w:r>
      <w:r>
        <w:rPr>
          <w:rFonts w:hint="eastAsia" w:ascii="仿宋" w:hAnsi="仿宋" w:eastAsia="仿宋" w:cs="仿宋"/>
          <w:sz w:val="32"/>
          <w:szCs w:val="32"/>
          <w:lang w:val="zh-CN"/>
        </w:rPr>
        <w:t>，价格</w:t>
      </w:r>
      <w:r>
        <w:rPr>
          <w:rFonts w:hint="eastAsia" w:ascii="仿宋" w:hAnsi="仿宋" w:eastAsia="仿宋" w:cs="仿宋"/>
          <w:sz w:val="32"/>
          <w:szCs w:val="32"/>
          <w:lang w:val="en-US" w:eastAsia="zh-CN"/>
        </w:rPr>
        <w:t>149800</w:t>
      </w:r>
      <w:r>
        <w:rPr>
          <w:rFonts w:hint="eastAsia" w:ascii="仿宋" w:hAnsi="仿宋" w:eastAsia="仿宋" w:cs="仿宋"/>
          <w:sz w:val="32"/>
          <w:szCs w:val="32"/>
          <w:lang w:val="zh-CN"/>
        </w:rPr>
        <w:t>元。</w:t>
      </w:r>
    </w:p>
    <w:p>
      <w:pPr>
        <w:numPr>
          <w:ilvl w:val="0"/>
          <w:numId w:val="1"/>
        </w:numPr>
        <w:ind w:firstLine="640" w:firstLineChars="200"/>
        <w:rPr>
          <w:rFonts w:hint="eastAsia" w:ascii="仿宋" w:hAnsi="仿宋" w:eastAsia="仿宋" w:cs="Arial"/>
          <w:sz w:val="32"/>
          <w:szCs w:val="32"/>
          <w:shd w:val="clear" w:color="auto" w:fill="FFFFFF"/>
        </w:rPr>
      </w:pPr>
      <w:r>
        <w:rPr>
          <w:rFonts w:hint="eastAsia" w:ascii="仿宋" w:hAnsi="仿宋" w:eastAsia="仿宋" w:cs="Arial"/>
          <w:sz w:val="32"/>
          <w:szCs w:val="32"/>
          <w:shd w:val="clear" w:color="auto" w:fill="FFFFFF"/>
          <w:lang w:eastAsia="zh-CN"/>
        </w:rPr>
        <w:t>部门整体支出绩效目标</w:t>
      </w:r>
    </w:p>
    <w:p>
      <w:pPr>
        <w:numPr>
          <w:ilvl w:val="0"/>
          <w:numId w:val="0"/>
        </w:numPr>
        <w:snapToGrid w:val="0"/>
        <w:spacing w:line="520" w:lineRule="exact"/>
        <w:ind w:firstLine="640" w:firstLineChars="200"/>
        <w:rPr>
          <w:rFonts w:hint="eastAsia" w:ascii="仿宋" w:hAnsi="仿宋" w:eastAsia="仿宋" w:cs="Arial"/>
          <w:sz w:val="32"/>
          <w:szCs w:val="32"/>
          <w:shd w:val="clear" w:color="auto" w:fill="FFFFFF"/>
          <w:lang w:val="en-US" w:eastAsia="zh-CN"/>
        </w:rPr>
      </w:pPr>
      <w:r>
        <w:rPr>
          <w:rFonts w:hint="eastAsia" w:ascii="仿宋" w:hAnsi="仿宋" w:eastAsia="仿宋" w:cs="Arial"/>
          <w:sz w:val="32"/>
          <w:szCs w:val="32"/>
          <w:shd w:val="clear" w:color="auto" w:fill="FFFFFF"/>
          <w:lang w:val="en-US" w:eastAsia="zh-CN"/>
        </w:rPr>
        <w:t xml:space="preserve">  </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围绕中心,服务大局,新闻宣传扎实有效</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年来，紧紧围绕县委县政府中心工作，精心组织,突出重点,加大对党史学习教育及中国共产党成立100周年、新冠肺炎疫情防控、疫苗接种、防汛工作、果博会筹备、脱贫攻坚与乡村振兴、深入学习宣传党的十九届六中全会精神等重点工作宣传力度，有针对性地做好阶段性重点工作宣传报道。</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把握舆论导向，提升新闻宣传成效</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全年共编辑播发《万荣新闻》290余期，稿件1400余条。开办专栏10余个。圆满完成县第十四次党代会、“两会”、庆祝建党100周年、学习宣传贯彻党的十九届六中全会精神、果博会等宣传报道工作。围绕中心工作，持续推出《奋斗百年路 启航新征程》、《学党史 悟思想 办实事 开新局》、《深入学习宣传贯彻党的十九届六中全会精神》、《果博视点》、《项目建设大会战》、《贯彻习近平法治思想 锻造新时代政法铁军》、《秋冬防在行动》等10余个主题专栏，采取全程录制、现场直播、连续报道、活动花絮等方式，对全县中心工作、重点工程进行了集中宣传报道。做好党代会、“两会”、果博会等重要会议活动的电视、手机同步直播工作，并在社会上取得了显著的宣传效果。截止11月底，《万荣融媒》APP转发《万荣新闻》、《时政要闻》、《万荣人报》、《行业动态》等媒体资讯，开设《奋斗百年路，启航新征程》专栏、包括《学党史、悟思想、办实事、开新局》、《习近平新时代中国特色社会主义思想学习问答》、《习近平同志论中国共产党历史》、《数风流人物》、《贯彻习近平法治思想》、《锻造新时代政法铁军》，共发表文章综述1567条。《万荣新闻》微信公众号共发布信息302期，1951条微信。《学习强国》发布新闻170余条。我们拍摄的《一站式直发 晋南生鲜从“田间”直达“舌尖”》、《农村党员“两评一考”评出动力考出干劲》荣获第三十届山西新闻奖。</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对外宣传提质提量</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们始终坚持团结稳定鼓劲和正面宣传为主的方针，紧贴县委县政府的中心工作，精心策划新闻选题、选准报道方式，及时准确、全面深入宣传报道我县经济和社会事业发展的新思路、新举措、新典型、新成效，提升万荣对外影响力和美誉度。截至10月底，在市级以上主流媒体共发表稿件187条，进一步提升了万荣对外形象。</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加强栏目、活动策划，扩大收视影响</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栏目部策划、编排、制作了《2021年新春特别节目》、《以传承红色文化为主题的传承与希望少儿新春特别节目》、《人社惠民政策•温暖你我他》、《庆祝建党100周年•红色经典诵读》、《优化营商环境电视问政》、《走在前 作表率 谋发展——万荣县县直机关党支部书记论坛》，为果博会制作短视频7个：《果香飘远》、《菇香正浓》、《瓜中臻品》、《柴胡说》、《一个快乐的苹果》、《万象争荣》、《万荣苹果》等节目，取得了良好收视效果。</w:t>
      </w:r>
    </w:p>
    <w:p>
      <w:pPr>
        <w:numPr>
          <w:ilvl w:val="0"/>
          <w:numId w:val="0"/>
        </w:numPr>
        <w:snapToGrid w:val="0"/>
        <w:spacing w:line="520" w:lineRule="exact"/>
        <w:ind w:firstLine="640" w:firstLineChars="200"/>
        <w:rPr>
          <w:rFonts w:hint="eastAsia" w:ascii="仿宋_GB2312" w:hAnsi="仿宋" w:eastAsia="仿宋_GB2312"/>
          <w:sz w:val="32"/>
          <w:szCs w:val="32"/>
        </w:rPr>
      </w:pP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驻村帮扶成效明显</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新一届胡村帮扶工作队自5月份驻村以来，紧紧围绕驻村工作任务，首先从摸清底数、吃透情况，找准问题入手，在逐一走访脱贫户、监测户、重点户的基础上，对于胡村38家脱贫户，根据情况逐一建立相关台账，并将监测责任落实到人，落实到事。为了促进胡村经济振兴，驻村工作队配合村两委对集体经济状况和村里的主导产业进行了细致的排查、梳理，确定了胡村经济以香菇、菌类种、养、销、深加工和以特色中药材种植两大块主导产业以及劳务输出、信息输出等发展思路、发展方向为胡村今后一个阶段的主要收入来源。充分发挥融媒体的喉舌作用，为胡村振兴鼓与呼。数月来，通过广播电视和其他宣传方式，广泛宣传胡村的人文、经济优势，宣传胡村文化底蕴、在外干部多、信息渠道广等优势，给胡村营造了一个较好的营商环境和发展环境。通过宣传、宣讲提高村民的安全意识、风险意识和法律意识及运用法律武器进行自我保护的意识，从而提高了村民学法、用法、守法、懂法的自觉性，促进了稳定，促进了和谐，增强了群众的安全感和幸福感。通过技术输入，对胡村的老旧通讯线路设施、电视收看设施，提出了科学的整改方案，为下一步村民更快、更好地接受新信息、新技术、新事物创造了条件。</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获奖情况</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在第六届山西（运城）国际果品交易博览会上荣获“运城苹果杯”抖音大赛二等奖。</w:t>
      </w:r>
    </w:p>
    <w:p>
      <w:pPr>
        <w:ind w:firstLine="964" w:firstLineChars="300"/>
        <w:rPr>
          <w:rFonts w:ascii="仿宋" w:hAnsi="仿宋" w:eastAsia="仿宋"/>
          <w:b/>
          <w:sz w:val="32"/>
          <w:szCs w:val="32"/>
        </w:rPr>
      </w:pPr>
      <w:r>
        <w:rPr>
          <w:rFonts w:hint="eastAsia" w:ascii="仿宋" w:hAnsi="仿宋" w:eastAsia="仿宋"/>
          <w:b/>
          <w:sz w:val="32"/>
          <w:szCs w:val="32"/>
        </w:rPr>
        <w:t>二、部门整体支出情况</w:t>
      </w:r>
    </w:p>
    <w:p>
      <w:pPr>
        <w:ind w:firstLine="640" w:firstLineChars="200"/>
        <w:rPr>
          <w:rFonts w:hint="eastAsia" w:ascii="仿宋" w:hAnsi="仿宋" w:eastAsia="仿宋"/>
          <w:sz w:val="32"/>
          <w:szCs w:val="32"/>
        </w:rPr>
      </w:pPr>
      <w:r>
        <w:rPr>
          <w:rFonts w:hint="eastAsia" w:ascii="仿宋" w:hAnsi="仿宋" w:eastAsia="仿宋"/>
          <w:sz w:val="32"/>
          <w:szCs w:val="32"/>
        </w:rPr>
        <w:t>（一）预算收入情况</w:t>
      </w:r>
    </w:p>
    <w:p>
      <w:pPr>
        <w:keepNext w:val="0"/>
        <w:keepLines w:val="0"/>
        <w:widowControl w:val="0"/>
        <w:suppressLineNumbers w:val="0"/>
        <w:snapToGrid w:val="0"/>
        <w:spacing w:before="0" w:beforeAutospacing="0" w:after="0" w:afterAutospacing="0" w:line="520" w:lineRule="exact"/>
        <w:ind w:left="0" w:right="0" w:firstLine="640" w:firstLineChars="200"/>
        <w:jc w:val="both"/>
        <w:rPr>
          <w:rFonts w:hint="default" w:ascii="仿宋_GB2312" w:hAnsi="仿宋" w:eastAsia="仿宋_GB2312" w:cs="仿宋_GB2312"/>
          <w:kern w:val="2"/>
          <w:sz w:val="32"/>
          <w:szCs w:val="32"/>
          <w:lang w:val="en-US" w:eastAsia="zh-CN" w:bidi="ar"/>
        </w:rPr>
      </w:pPr>
      <w:r>
        <w:rPr>
          <w:rFonts w:hint="default" w:ascii="仿宋_GB2312" w:hAnsi="仿宋" w:eastAsia="仿宋_GB2312" w:cs="仿宋_GB2312"/>
          <w:kern w:val="2"/>
          <w:sz w:val="32"/>
          <w:szCs w:val="32"/>
          <w:lang w:val="en-US" w:eastAsia="zh-CN" w:bidi="ar"/>
        </w:rPr>
        <w:t>2021年单位部门预算收入为1,238.08</w:t>
      </w:r>
      <w:r>
        <w:rPr>
          <w:rFonts w:hint="eastAsia" w:ascii="仿宋_GB2312" w:hAnsi="仿宋" w:eastAsia="仿宋_GB2312" w:cs="仿宋_GB2312"/>
          <w:kern w:val="2"/>
          <w:sz w:val="32"/>
          <w:szCs w:val="32"/>
          <w:lang w:val="en-US" w:eastAsia="zh-CN" w:bidi="ar"/>
        </w:rPr>
        <w:t>万</w:t>
      </w:r>
      <w:r>
        <w:rPr>
          <w:rFonts w:hint="default" w:ascii="仿宋_GB2312" w:hAnsi="仿宋" w:eastAsia="仿宋_GB2312" w:cs="仿宋_GB2312"/>
          <w:kern w:val="2"/>
          <w:sz w:val="32"/>
          <w:szCs w:val="32"/>
          <w:lang w:val="en-US" w:eastAsia="zh-CN" w:bidi="ar"/>
        </w:rPr>
        <w:t>元，比去年1,171.74</w:t>
      </w:r>
      <w:r>
        <w:rPr>
          <w:rFonts w:hint="eastAsia" w:ascii="仿宋_GB2312" w:hAnsi="仿宋" w:eastAsia="仿宋_GB2312" w:cs="仿宋_GB2312"/>
          <w:kern w:val="2"/>
          <w:sz w:val="32"/>
          <w:szCs w:val="32"/>
          <w:lang w:val="en-US" w:eastAsia="zh-CN" w:bidi="ar"/>
        </w:rPr>
        <w:t>万</w:t>
      </w:r>
      <w:r>
        <w:rPr>
          <w:rFonts w:hint="default" w:ascii="仿宋_GB2312" w:hAnsi="仿宋" w:eastAsia="仿宋_GB2312" w:cs="仿宋_GB2312"/>
          <w:kern w:val="2"/>
          <w:sz w:val="32"/>
          <w:szCs w:val="32"/>
          <w:lang w:val="en-US" w:eastAsia="zh-CN" w:bidi="ar"/>
        </w:rPr>
        <w:t>元</w:t>
      </w:r>
      <w:r>
        <w:rPr>
          <w:rFonts w:hint="eastAsia" w:ascii="仿宋_GB2312" w:hAnsi="仿宋" w:eastAsia="仿宋_GB2312" w:cs="仿宋_GB2312"/>
          <w:kern w:val="2"/>
          <w:sz w:val="32"/>
          <w:szCs w:val="32"/>
          <w:lang w:val="en-US" w:eastAsia="zh-CN" w:bidi="ar"/>
        </w:rPr>
        <w:t>，</w:t>
      </w:r>
      <w:r>
        <w:rPr>
          <w:rFonts w:hint="default" w:ascii="仿宋_GB2312" w:hAnsi="仿宋" w:eastAsia="仿宋_GB2312" w:cs="仿宋_GB2312"/>
          <w:kern w:val="2"/>
          <w:sz w:val="32"/>
          <w:szCs w:val="32"/>
          <w:lang w:val="en-US" w:eastAsia="zh-CN" w:bidi="ar"/>
        </w:rPr>
        <w:t>增加66.3363万元，主要原因为养老类保险增加。其中：</w:t>
      </w:r>
    </w:p>
    <w:p>
      <w:pPr>
        <w:keepNext w:val="0"/>
        <w:keepLines w:val="0"/>
        <w:widowControl w:val="0"/>
        <w:suppressLineNumbers w:val="0"/>
        <w:snapToGrid w:val="0"/>
        <w:spacing w:before="0" w:beforeAutospacing="0" w:after="0" w:afterAutospacing="0" w:line="520" w:lineRule="exact"/>
        <w:ind w:left="0" w:right="0" w:firstLine="640" w:firstLineChars="200"/>
        <w:jc w:val="both"/>
        <w:rPr>
          <w:rFonts w:hint="default" w:ascii="仿宋_GB2312" w:hAnsi="仿宋" w:eastAsia="仿宋_GB2312" w:cs="仿宋_GB2312"/>
          <w:kern w:val="2"/>
          <w:sz w:val="32"/>
          <w:szCs w:val="32"/>
          <w:lang w:val="en-US" w:eastAsia="zh-CN" w:bidi="ar"/>
        </w:rPr>
      </w:pPr>
      <w:r>
        <w:rPr>
          <w:rFonts w:hint="default" w:ascii="仿宋_GB2312" w:hAnsi="仿宋" w:eastAsia="仿宋_GB2312" w:cs="仿宋_GB2312"/>
          <w:kern w:val="2"/>
          <w:sz w:val="32"/>
          <w:szCs w:val="32"/>
          <w:lang w:val="en-US" w:eastAsia="zh-CN" w:bidi="ar"/>
        </w:rPr>
        <w:t>1.基本支出850.7</w:t>
      </w:r>
      <w:r>
        <w:rPr>
          <w:rFonts w:hint="eastAsia" w:ascii="仿宋_GB2312" w:hAnsi="仿宋" w:eastAsia="仿宋_GB2312" w:cs="仿宋_GB2312"/>
          <w:kern w:val="2"/>
          <w:sz w:val="32"/>
          <w:szCs w:val="32"/>
          <w:lang w:val="en-US" w:eastAsia="zh-CN" w:bidi="ar"/>
        </w:rPr>
        <w:t>6</w:t>
      </w:r>
      <w:r>
        <w:rPr>
          <w:rFonts w:hint="default" w:ascii="仿宋_GB2312" w:hAnsi="仿宋" w:eastAsia="仿宋_GB2312" w:cs="仿宋_GB2312"/>
          <w:kern w:val="2"/>
          <w:sz w:val="32"/>
          <w:szCs w:val="32"/>
          <w:lang w:val="en-US" w:eastAsia="zh-CN" w:bidi="ar"/>
        </w:rPr>
        <w:t>万元（其中：工资福利支出650.8</w:t>
      </w:r>
      <w:r>
        <w:rPr>
          <w:rFonts w:hint="eastAsia" w:ascii="仿宋_GB2312" w:hAnsi="仿宋" w:eastAsia="仿宋_GB2312" w:cs="仿宋_GB2312"/>
          <w:kern w:val="2"/>
          <w:sz w:val="32"/>
          <w:szCs w:val="32"/>
          <w:lang w:val="en-US" w:eastAsia="zh-CN" w:bidi="ar"/>
        </w:rPr>
        <w:t>5</w:t>
      </w:r>
      <w:r>
        <w:rPr>
          <w:rFonts w:hint="default" w:ascii="仿宋_GB2312" w:hAnsi="仿宋" w:eastAsia="仿宋_GB2312" w:cs="仿宋_GB2312"/>
          <w:kern w:val="2"/>
          <w:sz w:val="32"/>
          <w:szCs w:val="32"/>
          <w:lang w:val="en-US" w:eastAsia="zh-CN" w:bidi="ar"/>
        </w:rPr>
        <w:t>万元，各类保险支出192.84万元，遗属补助支出7</w:t>
      </w:r>
      <w:r>
        <w:rPr>
          <w:rFonts w:hint="eastAsia" w:ascii="仿宋_GB2312" w:hAnsi="仿宋" w:eastAsia="仿宋_GB2312" w:cs="仿宋_GB2312"/>
          <w:kern w:val="2"/>
          <w:sz w:val="32"/>
          <w:szCs w:val="32"/>
          <w:lang w:val="en-US" w:eastAsia="zh-CN" w:bidi="ar"/>
        </w:rPr>
        <w:t>.</w:t>
      </w:r>
      <w:r>
        <w:rPr>
          <w:rFonts w:hint="default" w:ascii="仿宋_GB2312" w:hAnsi="仿宋" w:eastAsia="仿宋_GB2312" w:cs="仿宋_GB2312"/>
          <w:kern w:val="2"/>
          <w:sz w:val="32"/>
          <w:szCs w:val="32"/>
          <w:lang w:val="en-US" w:eastAsia="zh-CN" w:bidi="ar"/>
        </w:rPr>
        <w:t>07</w:t>
      </w:r>
      <w:r>
        <w:rPr>
          <w:rFonts w:hint="eastAsia" w:ascii="仿宋_GB2312" w:hAnsi="仿宋" w:eastAsia="仿宋_GB2312" w:cs="仿宋_GB2312"/>
          <w:kern w:val="2"/>
          <w:sz w:val="32"/>
          <w:szCs w:val="32"/>
          <w:lang w:val="en-US" w:eastAsia="zh-CN" w:bidi="ar"/>
        </w:rPr>
        <w:t>万</w:t>
      </w:r>
      <w:r>
        <w:rPr>
          <w:rFonts w:hint="default" w:ascii="仿宋_GB2312" w:hAnsi="仿宋" w:eastAsia="仿宋_GB2312" w:cs="仿宋_GB2312"/>
          <w:kern w:val="2"/>
          <w:sz w:val="32"/>
          <w:szCs w:val="32"/>
          <w:lang w:val="en-US" w:eastAsia="zh-CN" w:bidi="ar"/>
        </w:rPr>
        <w:t>元。）</w:t>
      </w:r>
    </w:p>
    <w:p>
      <w:pPr>
        <w:keepNext w:val="0"/>
        <w:keepLines w:val="0"/>
        <w:widowControl w:val="0"/>
        <w:suppressLineNumbers w:val="0"/>
        <w:snapToGrid w:val="0"/>
        <w:spacing w:before="0" w:beforeAutospacing="0" w:after="0" w:afterAutospacing="0" w:line="520" w:lineRule="exact"/>
        <w:ind w:left="0" w:right="0" w:firstLine="640" w:firstLineChars="200"/>
        <w:jc w:val="both"/>
        <w:rPr>
          <w:rFonts w:hint="default" w:ascii="仿宋_GB2312" w:hAnsi="仿宋" w:eastAsia="仿宋_GB2312" w:cs="仿宋_GB2312"/>
          <w:kern w:val="2"/>
          <w:sz w:val="32"/>
          <w:szCs w:val="32"/>
          <w:lang w:val="en-US" w:eastAsia="zh-CN" w:bidi="ar"/>
        </w:rPr>
      </w:pPr>
      <w:r>
        <w:rPr>
          <w:rFonts w:hint="default" w:ascii="仿宋_GB2312" w:hAnsi="仿宋" w:eastAsia="仿宋_GB2312" w:cs="仿宋_GB2312"/>
          <w:kern w:val="2"/>
          <w:sz w:val="32"/>
          <w:szCs w:val="32"/>
          <w:lang w:val="en-US" w:eastAsia="zh-CN" w:bidi="ar"/>
        </w:rPr>
        <w:t xml:space="preserve">2.项目支出387.32万元（其中：网络中心人员养老保险176万元，平台接口对接服务费9万元，网络安全等级保护测评项目费20万元，《小康路上的美丽乡村》宣传片36万元，永远跟党走诵读晚会费8.5万元，更换信号设备项目15.3万元，市县两级融合媒体项目29.3万元，栏目合作项目30万元，融媒体中心设备采购50万元，网络信息保服务项目13.2211万元。） </w:t>
      </w:r>
    </w:p>
    <w:p>
      <w:pPr>
        <w:keepNext w:val="0"/>
        <w:keepLines w:val="0"/>
        <w:widowControl w:val="0"/>
        <w:suppressLineNumbers w:val="0"/>
        <w:snapToGrid w:val="0"/>
        <w:spacing w:before="0" w:beforeAutospacing="0" w:after="0" w:afterAutospacing="0" w:line="520" w:lineRule="exact"/>
        <w:ind w:left="0" w:right="0" w:firstLine="640" w:firstLineChars="200"/>
        <w:jc w:val="both"/>
        <w:rPr>
          <w:rFonts w:hint="default" w:ascii="仿宋_GB2312" w:hAnsi="仿宋" w:eastAsia="仿宋_GB2312" w:cs="仿宋_GB2312"/>
          <w:kern w:val="2"/>
          <w:sz w:val="32"/>
          <w:szCs w:val="32"/>
          <w:lang w:val="en-US" w:eastAsia="zh-CN" w:bidi="ar"/>
        </w:rPr>
      </w:pPr>
      <w:r>
        <w:rPr>
          <w:rFonts w:hint="default" w:ascii="仿宋_GB2312" w:hAnsi="仿宋" w:eastAsia="仿宋_GB2312" w:cs="仿宋_GB2312"/>
          <w:kern w:val="2"/>
          <w:sz w:val="32"/>
          <w:szCs w:val="32"/>
          <w:lang w:val="en-US" w:eastAsia="zh-CN" w:bidi="ar"/>
        </w:rPr>
        <w:t>3.上年结转196.1</w:t>
      </w:r>
      <w:r>
        <w:rPr>
          <w:rFonts w:hint="eastAsia" w:ascii="仿宋_GB2312" w:hAnsi="仿宋" w:eastAsia="仿宋_GB2312" w:cs="仿宋_GB2312"/>
          <w:kern w:val="2"/>
          <w:sz w:val="32"/>
          <w:szCs w:val="32"/>
          <w:lang w:val="en-US" w:eastAsia="zh-CN" w:bidi="ar"/>
        </w:rPr>
        <w:t>8</w:t>
      </w:r>
      <w:r>
        <w:rPr>
          <w:rFonts w:hint="default" w:ascii="仿宋_GB2312" w:hAnsi="仿宋" w:eastAsia="仿宋_GB2312" w:cs="仿宋_GB2312"/>
          <w:kern w:val="2"/>
          <w:sz w:val="32"/>
          <w:szCs w:val="32"/>
          <w:lang w:val="en-US" w:eastAsia="zh-CN" w:bidi="ar"/>
        </w:rPr>
        <w:t>万元（其中当年扶贫资金4.08万元）。</w:t>
      </w:r>
    </w:p>
    <w:p>
      <w:pPr>
        <w:spacing w:line="660" w:lineRule="exact"/>
        <w:ind w:firstLine="640" w:firstLineChars="200"/>
        <w:rPr>
          <w:rFonts w:hint="eastAsia" w:ascii="仿宋" w:hAnsi="仿宋" w:eastAsia="仿宋"/>
          <w:sz w:val="32"/>
          <w:szCs w:val="32"/>
        </w:rPr>
      </w:pPr>
      <w:r>
        <w:rPr>
          <w:rFonts w:hint="eastAsia" w:ascii="仿宋" w:hAnsi="仿宋" w:eastAsia="仿宋"/>
          <w:sz w:val="32"/>
          <w:szCs w:val="32"/>
        </w:rPr>
        <w:t>（二）预算支出情况</w:t>
      </w:r>
    </w:p>
    <w:p>
      <w:pPr>
        <w:spacing w:line="660" w:lineRule="exact"/>
        <w:ind w:firstLine="640" w:firstLineChars="200"/>
        <w:rPr>
          <w:rFonts w:hint="eastAsia"/>
          <w:sz w:val="32"/>
          <w:szCs w:val="32"/>
        </w:rPr>
      </w:pPr>
      <w:r>
        <w:rPr>
          <w:rFonts w:hint="default" w:ascii="仿宋_GB2312" w:hAnsi="仿宋" w:eastAsia="仿宋_GB2312" w:cs="仿宋_GB2312"/>
          <w:kern w:val="2"/>
          <w:sz w:val="32"/>
          <w:szCs w:val="32"/>
          <w:lang w:val="en-US" w:eastAsia="zh-CN" w:bidi="ar"/>
        </w:rPr>
        <w:t>2021年单位部门</w:t>
      </w:r>
      <w:r>
        <w:rPr>
          <w:rFonts w:hint="eastAsia" w:ascii="仿宋_GB2312" w:hAnsi="仿宋" w:eastAsia="仿宋_GB2312" w:cs="仿宋_GB2312"/>
          <w:kern w:val="2"/>
          <w:sz w:val="32"/>
          <w:szCs w:val="32"/>
          <w:lang w:val="en-US" w:eastAsia="zh-CN" w:bidi="ar"/>
        </w:rPr>
        <w:t>支出</w:t>
      </w:r>
      <w:r>
        <w:rPr>
          <w:rFonts w:hint="default" w:ascii="仿宋_GB2312" w:hAnsi="仿宋" w:eastAsia="仿宋_GB2312" w:cs="仿宋_GB2312"/>
          <w:kern w:val="2"/>
          <w:sz w:val="32"/>
          <w:szCs w:val="32"/>
          <w:lang w:val="en-US" w:eastAsia="zh-CN" w:bidi="ar"/>
        </w:rPr>
        <w:t>为1434</w:t>
      </w:r>
      <w:r>
        <w:rPr>
          <w:rFonts w:hint="eastAsia" w:ascii="仿宋_GB2312" w:hAnsi="仿宋" w:eastAsia="仿宋_GB2312" w:cs="仿宋_GB2312"/>
          <w:kern w:val="2"/>
          <w:sz w:val="32"/>
          <w:szCs w:val="32"/>
          <w:lang w:val="en-US" w:eastAsia="zh-CN" w:bidi="ar"/>
        </w:rPr>
        <w:t>.</w:t>
      </w:r>
      <w:r>
        <w:rPr>
          <w:rFonts w:hint="default" w:ascii="仿宋_GB2312" w:hAnsi="仿宋" w:eastAsia="仿宋_GB2312" w:cs="仿宋_GB2312"/>
          <w:kern w:val="2"/>
          <w:sz w:val="32"/>
          <w:szCs w:val="32"/>
          <w:lang w:val="en-US" w:eastAsia="zh-CN" w:bidi="ar"/>
        </w:rPr>
        <w:t>2</w:t>
      </w:r>
      <w:r>
        <w:rPr>
          <w:rFonts w:hint="eastAsia" w:ascii="仿宋_GB2312" w:hAnsi="仿宋" w:eastAsia="仿宋_GB2312" w:cs="仿宋_GB2312"/>
          <w:kern w:val="2"/>
          <w:sz w:val="32"/>
          <w:szCs w:val="32"/>
          <w:lang w:val="en-US" w:eastAsia="zh-CN" w:bidi="ar"/>
        </w:rPr>
        <w:t>6万</w:t>
      </w:r>
      <w:r>
        <w:rPr>
          <w:rFonts w:hint="default" w:ascii="仿宋_GB2312" w:hAnsi="仿宋" w:eastAsia="仿宋_GB2312" w:cs="仿宋_GB2312"/>
          <w:kern w:val="2"/>
          <w:sz w:val="32"/>
          <w:szCs w:val="32"/>
          <w:lang w:val="en-US" w:eastAsia="zh-CN" w:bidi="ar"/>
        </w:rPr>
        <w:t>元</w:t>
      </w:r>
      <w:r>
        <w:rPr>
          <w:rFonts w:hint="eastAsia" w:ascii="仿宋_GB2312" w:hAnsi="仿宋" w:eastAsia="仿宋_GB2312" w:cs="仿宋_GB2312"/>
          <w:kern w:val="2"/>
          <w:sz w:val="32"/>
          <w:szCs w:val="32"/>
          <w:lang w:val="en-US" w:eastAsia="zh-CN" w:bidi="ar"/>
        </w:rPr>
        <w:t>(其中包含上年结转结余数196.18万元)</w:t>
      </w:r>
      <w:r>
        <w:rPr>
          <w:rFonts w:hint="default" w:ascii="仿宋_GB2312" w:hAnsi="仿宋" w:eastAsia="仿宋_GB2312" w:cs="仿宋_GB2312"/>
          <w:kern w:val="2"/>
          <w:sz w:val="32"/>
          <w:szCs w:val="32"/>
          <w:lang w:val="en-US" w:eastAsia="zh-CN" w:bidi="ar"/>
        </w:rPr>
        <w:t>，比去年989</w:t>
      </w:r>
      <w:r>
        <w:rPr>
          <w:rFonts w:hint="eastAsia" w:ascii="仿宋_GB2312" w:hAnsi="仿宋" w:eastAsia="仿宋_GB2312" w:cs="仿宋_GB2312"/>
          <w:kern w:val="2"/>
          <w:sz w:val="32"/>
          <w:szCs w:val="32"/>
          <w:lang w:val="en-US" w:eastAsia="zh-CN" w:bidi="ar"/>
        </w:rPr>
        <w:t>.</w:t>
      </w:r>
      <w:r>
        <w:rPr>
          <w:rFonts w:hint="default" w:ascii="仿宋_GB2312" w:hAnsi="仿宋" w:eastAsia="仿宋_GB2312" w:cs="仿宋_GB2312"/>
          <w:kern w:val="2"/>
          <w:sz w:val="32"/>
          <w:szCs w:val="32"/>
          <w:lang w:val="en-US" w:eastAsia="zh-CN" w:bidi="ar"/>
        </w:rPr>
        <w:t>3</w:t>
      </w:r>
      <w:r>
        <w:rPr>
          <w:rFonts w:hint="eastAsia" w:ascii="仿宋_GB2312" w:hAnsi="仿宋" w:eastAsia="仿宋_GB2312" w:cs="仿宋_GB2312"/>
          <w:kern w:val="2"/>
          <w:sz w:val="32"/>
          <w:szCs w:val="32"/>
          <w:lang w:val="en-US" w:eastAsia="zh-CN" w:bidi="ar"/>
        </w:rPr>
        <w:t>2万</w:t>
      </w:r>
      <w:r>
        <w:rPr>
          <w:rFonts w:hint="default" w:ascii="仿宋_GB2312" w:hAnsi="仿宋" w:eastAsia="仿宋_GB2312" w:cs="仿宋_GB2312"/>
          <w:kern w:val="2"/>
          <w:sz w:val="32"/>
          <w:szCs w:val="32"/>
          <w:lang w:val="en-US" w:eastAsia="zh-CN" w:bidi="ar"/>
        </w:rPr>
        <w:t>元</w:t>
      </w:r>
      <w:r>
        <w:rPr>
          <w:rFonts w:hint="eastAsia" w:ascii="仿宋_GB2312" w:hAnsi="仿宋" w:eastAsia="仿宋_GB2312" w:cs="仿宋_GB2312"/>
          <w:kern w:val="2"/>
          <w:sz w:val="32"/>
          <w:szCs w:val="32"/>
          <w:lang w:val="en-US" w:eastAsia="zh-CN" w:bidi="ar"/>
        </w:rPr>
        <w:t>，</w:t>
      </w:r>
      <w:r>
        <w:rPr>
          <w:rFonts w:hint="default" w:ascii="仿宋_GB2312" w:hAnsi="仿宋" w:eastAsia="仿宋_GB2312" w:cs="仿宋_GB2312"/>
          <w:kern w:val="2"/>
          <w:sz w:val="32"/>
          <w:szCs w:val="32"/>
          <w:lang w:val="en-US" w:eastAsia="zh-CN" w:bidi="ar"/>
        </w:rPr>
        <w:t>增加444.94万元，主要原因为</w:t>
      </w:r>
      <w:r>
        <w:rPr>
          <w:rFonts w:hint="eastAsia" w:ascii="仿宋_GB2312" w:hAnsi="仿宋" w:eastAsia="仿宋_GB2312" w:cs="仿宋_GB2312"/>
          <w:kern w:val="2"/>
          <w:sz w:val="32"/>
          <w:szCs w:val="32"/>
          <w:lang w:val="en-US" w:eastAsia="zh-CN" w:bidi="ar"/>
        </w:rPr>
        <w:t>网络中心人员</w:t>
      </w:r>
      <w:r>
        <w:rPr>
          <w:rFonts w:hint="default" w:ascii="仿宋_GB2312" w:hAnsi="仿宋" w:eastAsia="仿宋_GB2312" w:cs="仿宋_GB2312"/>
          <w:kern w:val="2"/>
          <w:sz w:val="32"/>
          <w:szCs w:val="32"/>
          <w:lang w:val="en-US" w:eastAsia="zh-CN" w:bidi="ar"/>
        </w:rPr>
        <w:t>养老类保险</w:t>
      </w:r>
      <w:r>
        <w:rPr>
          <w:rFonts w:hint="eastAsia" w:ascii="仿宋_GB2312" w:hAnsi="仿宋" w:eastAsia="仿宋_GB2312" w:cs="仿宋_GB2312"/>
          <w:kern w:val="2"/>
          <w:sz w:val="32"/>
          <w:szCs w:val="32"/>
          <w:lang w:val="en-US" w:eastAsia="zh-CN" w:bidi="ar"/>
        </w:rPr>
        <w:t>款</w:t>
      </w:r>
      <w:r>
        <w:rPr>
          <w:rFonts w:hint="default" w:ascii="仿宋_GB2312" w:hAnsi="仿宋" w:eastAsia="仿宋_GB2312" w:cs="仿宋_GB2312"/>
          <w:kern w:val="2"/>
          <w:sz w:val="32"/>
          <w:szCs w:val="32"/>
          <w:lang w:val="en-US" w:eastAsia="zh-CN" w:bidi="ar"/>
        </w:rPr>
        <w:t>增加。</w:t>
      </w:r>
      <w:r>
        <w:rPr>
          <w:rFonts w:hint="eastAsia" w:ascii="仿宋_GB2312" w:hAnsi="仿宋" w:eastAsia="仿宋_GB2312" w:cs="仿宋_GB2312"/>
          <w:kern w:val="2"/>
          <w:sz w:val="32"/>
          <w:szCs w:val="32"/>
          <w:lang w:val="en-US" w:eastAsia="zh-CN" w:bidi="ar"/>
        </w:rPr>
        <w:t>支出明细如下</w:t>
      </w:r>
      <w:r>
        <w:rPr>
          <w:rFonts w:hint="default" w:ascii="仿宋_GB2312" w:hAnsi="仿宋" w:eastAsia="仿宋_GB2312" w:cs="仿宋_GB2312"/>
          <w:kern w:val="2"/>
          <w:sz w:val="32"/>
          <w:szCs w:val="32"/>
          <w:lang w:val="en-US" w:eastAsia="zh-CN" w:bidi="ar"/>
        </w:rPr>
        <w:t>：</w:t>
      </w:r>
      <w:r>
        <w:rPr>
          <w:rFonts w:hint="eastAsia" w:ascii="仿宋_GB2312" w:hAnsi="仿宋" w:eastAsia="仿宋_GB2312" w:cs="仿宋_GB2312"/>
          <w:kern w:val="2"/>
          <w:sz w:val="32"/>
          <w:szCs w:val="32"/>
          <w:lang w:val="en-US" w:eastAsia="zh-CN" w:bidi="ar"/>
        </w:rPr>
        <w:t>工资福利支出975.89万元，商品和服务支出195.25万元，生活补助支出7.07万元，资本性支出122.49万元，其他支出133.55万元</w:t>
      </w:r>
      <w:r>
        <w:rPr>
          <w:rFonts w:hint="default" w:ascii="仿宋_GB2312" w:hAnsi="仿宋" w:eastAsia="仿宋_GB2312" w:cs="仿宋_GB2312"/>
          <w:kern w:val="2"/>
          <w:sz w:val="32"/>
          <w:szCs w:val="32"/>
          <w:lang w:val="en-US" w:eastAsia="zh-CN" w:bidi="ar"/>
        </w:rPr>
        <w:t>。</w:t>
      </w:r>
    </w:p>
    <w:p>
      <w:pPr>
        <w:numPr>
          <w:ilvl w:val="0"/>
          <w:numId w:val="2"/>
        </w:numPr>
        <w:pBdr>
          <w:bottom w:val="single" w:color="FFFFFF" w:sz="4" w:space="31"/>
        </w:pBdr>
        <w:overflowPunct w:val="0"/>
        <w:adjustRightInd w:val="0"/>
        <w:snapToGri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整合收回资金</w:t>
      </w:r>
      <w:r>
        <w:rPr>
          <w:rFonts w:hint="eastAsia" w:ascii="仿宋" w:hAnsi="仿宋" w:eastAsia="仿宋"/>
          <w:sz w:val="32"/>
          <w:szCs w:val="32"/>
          <w:lang w:val="en-US" w:eastAsia="zh-CN"/>
        </w:rPr>
        <w:t>0.335万</w:t>
      </w:r>
      <w:r>
        <w:rPr>
          <w:rFonts w:hint="eastAsia" w:ascii="仿宋" w:hAnsi="仿宋" w:eastAsia="仿宋"/>
          <w:sz w:val="32"/>
          <w:szCs w:val="32"/>
        </w:rPr>
        <w:t>元</w:t>
      </w:r>
    </w:p>
    <w:p>
      <w:pPr>
        <w:numPr>
          <w:ilvl w:val="0"/>
          <w:numId w:val="0"/>
        </w:numPr>
        <w:pBdr>
          <w:bottom w:val="single" w:color="FFFFFF" w:sz="4" w:space="31"/>
        </w:pBdr>
        <w:overflowPunct w:val="0"/>
        <w:adjustRightInd w:val="0"/>
        <w:snapToGrid w:val="0"/>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年末财政整合收回资金</w:t>
      </w:r>
      <w:r>
        <w:rPr>
          <w:rFonts w:hint="eastAsia" w:ascii="仿宋" w:hAnsi="仿宋" w:eastAsia="仿宋"/>
          <w:sz w:val="32"/>
          <w:szCs w:val="32"/>
          <w:lang w:val="en-US" w:eastAsia="zh-CN"/>
        </w:rPr>
        <w:t>0.335万</w:t>
      </w:r>
      <w:r>
        <w:rPr>
          <w:rFonts w:hint="eastAsia" w:ascii="仿宋" w:hAnsi="仿宋" w:eastAsia="仿宋"/>
          <w:sz w:val="32"/>
          <w:szCs w:val="32"/>
        </w:rPr>
        <w:t>元。</w:t>
      </w:r>
    </w:p>
    <w:p>
      <w:pPr>
        <w:pBdr>
          <w:bottom w:val="single" w:color="FFFFFF" w:sz="4" w:space="31"/>
        </w:pBdr>
        <w:overflowPunct w:val="0"/>
        <w:adjustRightInd w:val="0"/>
        <w:snapToGrid w:val="0"/>
        <w:spacing w:line="66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其中：基本支出整合收回资金</w:t>
      </w:r>
      <w:r>
        <w:rPr>
          <w:rFonts w:hint="eastAsia" w:ascii="仿宋" w:hAnsi="仿宋" w:eastAsia="仿宋"/>
          <w:sz w:val="32"/>
          <w:szCs w:val="32"/>
          <w:lang w:val="en-US" w:eastAsia="zh-CN"/>
        </w:rPr>
        <w:t>0</w:t>
      </w:r>
      <w:r>
        <w:rPr>
          <w:rFonts w:hint="eastAsia" w:ascii="仿宋" w:hAnsi="仿宋" w:eastAsia="仿宋"/>
          <w:sz w:val="32"/>
          <w:szCs w:val="32"/>
        </w:rPr>
        <w:t>元</w:t>
      </w:r>
      <w:r>
        <w:rPr>
          <w:rFonts w:hint="eastAsia" w:ascii="仿宋" w:hAnsi="仿宋" w:eastAsia="仿宋"/>
          <w:sz w:val="32"/>
          <w:szCs w:val="32"/>
          <w:lang w:val="en-US" w:eastAsia="zh-CN"/>
        </w:rPr>
        <w:t>,</w:t>
      </w:r>
      <w:r>
        <w:rPr>
          <w:rFonts w:hint="eastAsia" w:ascii="仿宋" w:hAnsi="仿宋" w:eastAsia="仿宋"/>
          <w:sz w:val="32"/>
          <w:szCs w:val="32"/>
        </w:rPr>
        <w:t>项目支出整合收回资金</w:t>
      </w:r>
      <w:r>
        <w:rPr>
          <w:rFonts w:hint="eastAsia" w:ascii="仿宋" w:hAnsi="仿宋" w:eastAsia="仿宋"/>
          <w:sz w:val="32"/>
          <w:szCs w:val="32"/>
          <w:lang w:val="en-US" w:eastAsia="zh-CN"/>
        </w:rPr>
        <w:t>0.335万</w:t>
      </w:r>
      <w:r>
        <w:rPr>
          <w:rFonts w:hint="eastAsia" w:ascii="仿宋" w:hAnsi="仿宋" w:eastAsia="仿宋"/>
          <w:sz w:val="32"/>
          <w:szCs w:val="32"/>
        </w:rPr>
        <w:t>元</w:t>
      </w:r>
      <w:r>
        <w:rPr>
          <w:rFonts w:hint="eastAsia" w:ascii="仿宋" w:hAnsi="仿宋" w:eastAsia="仿宋"/>
          <w:sz w:val="32"/>
          <w:szCs w:val="32"/>
          <w:lang w:val="en-US" w:eastAsia="zh-CN"/>
        </w:rPr>
        <w:t>.</w:t>
      </w:r>
    </w:p>
    <w:p>
      <w:pPr>
        <w:pBdr>
          <w:bottom w:val="single" w:color="FFFFFF" w:sz="4" w:space="31"/>
        </w:pBdr>
        <w:overflowPunct w:val="0"/>
        <w:adjustRightInd w:val="0"/>
        <w:snapToGrid w:val="0"/>
        <w:spacing w:line="660" w:lineRule="exact"/>
        <w:ind w:firstLine="640" w:firstLineChars="200"/>
        <w:jc w:val="left"/>
        <w:rPr>
          <w:rFonts w:ascii="仿宋" w:hAnsi="仿宋" w:eastAsia="仿宋"/>
          <w:sz w:val="32"/>
          <w:szCs w:val="32"/>
        </w:rPr>
      </w:pPr>
      <w:r>
        <w:rPr>
          <w:rFonts w:hint="eastAsia" w:ascii="仿宋" w:hAnsi="仿宋" w:eastAsia="仿宋"/>
          <w:sz w:val="32"/>
          <w:szCs w:val="32"/>
        </w:rPr>
        <w:t>（四）专项资金收支情况</w:t>
      </w:r>
    </w:p>
    <w:p>
      <w:pPr>
        <w:pBdr>
          <w:bottom w:val="single" w:color="FFFFFF" w:sz="4" w:space="31"/>
        </w:pBdr>
        <w:overflowPunct w:val="0"/>
        <w:adjustRightInd w:val="0"/>
        <w:snapToGrid w:val="0"/>
        <w:spacing w:line="660" w:lineRule="exact"/>
        <w:ind w:firstLine="640" w:firstLineChars="200"/>
        <w:jc w:val="left"/>
        <w:rPr>
          <w:rFonts w:ascii="仿宋" w:hAnsi="仿宋" w:eastAsia="仿宋"/>
          <w:sz w:val="32"/>
          <w:szCs w:val="32"/>
        </w:rPr>
      </w:pPr>
      <w:r>
        <w:rPr>
          <w:rFonts w:hint="eastAsia" w:ascii="仿宋" w:hAnsi="仿宋" w:eastAsia="仿宋"/>
          <w:sz w:val="32"/>
          <w:szCs w:val="32"/>
        </w:rPr>
        <w:t>无</w:t>
      </w:r>
    </w:p>
    <w:p>
      <w:pPr>
        <w:numPr>
          <w:ilvl w:val="0"/>
          <w:numId w:val="0"/>
        </w:numPr>
        <w:pBdr>
          <w:bottom w:val="single" w:color="FFFFFF" w:sz="4" w:space="31"/>
        </w:pBdr>
        <w:overflowPunct w:val="0"/>
        <w:adjustRightInd w:val="0"/>
        <w:snapToGrid w:val="0"/>
        <w:spacing w:line="600" w:lineRule="exact"/>
        <w:ind w:firstLine="640" w:firstLineChars="200"/>
        <w:jc w:val="left"/>
        <w:rPr>
          <w:rFonts w:hint="eastAsia" w:ascii="仿宋" w:hAnsi="仿宋" w:eastAsia="仿宋"/>
          <w:sz w:val="32"/>
          <w:szCs w:val="32"/>
          <w:lang w:val="en-US" w:eastAsia="zh-CN"/>
        </w:rPr>
      </w:pPr>
    </w:p>
    <w:p>
      <w:pPr>
        <w:pBdr>
          <w:bottom w:val="single" w:color="FFFFFF" w:sz="4" w:space="31"/>
        </w:pBdr>
        <w:overflowPunct w:val="0"/>
        <w:adjustRightInd w:val="0"/>
        <w:snapToGrid w:val="0"/>
        <w:spacing w:line="600" w:lineRule="exact"/>
        <w:ind w:firstLine="320" w:firstLineChars="100"/>
        <w:jc w:val="left"/>
        <w:rPr>
          <w:rFonts w:ascii="仿宋" w:hAnsi="仿宋" w:eastAsia="仿宋" w:cs="仿宋_GB2312"/>
          <w:sz w:val="32"/>
          <w:szCs w:val="32"/>
        </w:rPr>
      </w:pPr>
    </w:p>
    <w:p>
      <w:pPr>
        <w:spacing w:line="600" w:lineRule="exact"/>
        <w:rPr>
          <w:rFonts w:hint="eastAsia" w:ascii="仿宋" w:hAnsi="仿宋" w:eastAsia="仿宋"/>
          <w:sz w:val="32"/>
          <w:szCs w:val="32"/>
        </w:rPr>
      </w:pPr>
    </w:p>
    <w:p>
      <w:pPr>
        <w:pStyle w:val="9"/>
        <w:spacing w:before="0" w:beforeAutospacing="0" w:after="0" w:afterAutospacing="0" w:line="578" w:lineRule="atLeast"/>
        <w:ind w:firstLine="960" w:firstLineChars="300"/>
        <w:rPr>
          <w:rFonts w:hint="eastAsia" w:ascii="Times New Roman" w:hAnsi="Times New Roman" w:eastAsia="宋体" w:cs="Times New Roman"/>
          <w:color w:val="auto"/>
          <w:kern w:val="2"/>
          <w:sz w:val="32"/>
          <w:szCs w:val="32"/>
          <w:lang w:val="en-US" w:eastAsia="zh-CN" w:bidi="ar-SA"/>
        </w:rPr>
      </w:pPr>
      <w:r>
        <w:rPr>
          <w:rFonts w:hint="eastAsia" w:ascii="Times New Roman" w:hAnsi="Times New Roman" w:eastAsia="宋体" w:cs="Times New Roman"/>
          <w:color w:val="auto"/>
          <w:kern w:val="2"/>
          <w:sz w:val="32"/>
          <w:szCs w:val="32"/>
          <w:lang w:val="en-US" w:eastAsia="zh-CN" w:bidi="ar-SA"/>
        </w:rPr>
        <w:t xml:space="preserve">  </w:t>
      </w:r>
    </w:p>
    <w:p>
      <w:pPr>
        <w:pBdr>
          <w:bottom w:val="single" w:color="FFFFFF" w:sz="4" w:space="31"/>
        </w:pBdr>
        <w:overflowPunct w:val="0"/>
        <w:adjustRightInd w:val="0"/>
        <w:snapToGrid w:val="0"/>
        <w:spacing w:line="660" w:lineRule="exact"/>
        <w:ind w:firstLine="640" w:firstLineChars="200"/>
        <w:jc w:val="left"/>
        <w:rPr>
          <w:rFonts w:ascii="仿宋" w:hAnsi="仿宋" w:eastAsia="仿宋"/>
          <w:sz w:val="32"/>
          <w:szCs w:val="32"/>
        </w:rPr>
      </w:pPr>
      <w:r>
        <w:rPr>
          <w:rFonts w:hint="eastAsia" w:ascii="Times New Roman" w:hAnsi="Times New Roman" w:eastAsia="宋体" w:cs="Times New Roman"/>
          <w:color w:val="auto"/>
          <w:kern w:val="2"/>
          <w:sz w:val="32"/>
          <w:szCs w:val="32"/>
          <w:lang w:val="en-US" w:eastAsia="zh-CN" w:bidi="ar-SA"/>
        </w:rPr>
        <w:t xml:space="preserve">  </w:t>
      </w:r>
      <w:r>
        <w:rPr>
          <w:rFonts w:hint="eastAsia" w:ascii="仿宋_GB2312" w:hAnsi="Arial" w:eastAsia="仿宋_GB2312" w:cs="Arial"/>
          <w:b/>
          <w:sz w:val="32"/>
          <w:szCs w:val="32"/>
          <w:shd w:val="clear" w:color="auto" w:fill="FFFFFF"/>
        </w:rPr>
        <w:t>三、</w:t>
      </w:r>
      <w:r>
        <w:rPr>
          <w:rFonts w:hint="eastAsia" w:ascii="仿宋" w:hAnsi="仿宋" w:eastAsia="仿宋" w:cs="Arial"/>
          <w:b/>
          <w:sz w:val="32"/>
          <w:szCs w:val="32"/>
          <w:shd w:val="clear" w:color="auto" w:fill="FFFFFF"/>
        </w:rPr>
        <w:t>部门整体支出绩效情况（对各指标计算并用文字进行绩效分析。</w:t>
      </w:r>
      <w:r>
        <w:rPr>
          <w:rFonts w:hint="eastAsia" w:ascii="仿宋" w:hAnsi="仿宋" w:eastAsia="仿宋"/>
          <w:b/>
          <w:sz w:val="32"/>
          <w:szCs w:val="32"/>
        </w:rPr>
        <w:t>其中，指标可量化的用数值描述，不可量化的以定性描述。）</w:t>
      </w:r>
    </w:p>
    <w:p>
      <w:pPr>
        <w:pStyle w:val="9"/>
        <w:spacing w:before="0" w:beforeAutospacing="0" w:after="0" w:afterAutospacing="0" w:line="578" w:lineRule="atLeast"/>
        <w:rPr>
          <w:rFonts w:hint="eastAsia" w:ascii="Times New Roman" w:hAnsi="Times New Roman" w:eastAsia="宋体" w:cs="Times New Roman"/>
          <w:b/>
          <w:bCs/>
          <w:color w:val="auto"/>
          <w:kern w:val="2"/>
          <w:sz w:val="32"/>
          <w:szCs w:val="32"/>
          <w:lang w:val="en-US" w:eastAsia="zh-CN" w:bidi="ar-SA"/>
        </w:rPr>
      </w:pPr>
    </w:p>
    <w:p>
      <w:pPr>
        <w:pStyle w:val="9"/>
        <w:numPr>
          <w:ilvl w:val="0"/>
          <w:numId w:val="3"/>
        </w:numPr>
        <w:spacing w:before="0" w:beforeAutospacing="0" w:after="0" w:afterAutospacing="0" w:line="578" w:lineRule="atLeast"/>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预算配置</w:t>
      </w:r>
    </w:p>
    <w:p>
      <w:pPr>
        <w:pStyle w:val="9"/>
        <w:spacing w:before="0" w:beforeAutospacing="0" w:after="0" w:afterAutospacing="0" w:line="480" w:lineRule="auto"/>
        <w:ind w:firstLine="640" w:firstLineChars="200"/>
        <w:rPr>
          <w:rFonts w:ascii="仿宋" w:hAnsi="仿宋" w:eastAsia="仿宋" w:cs="hakuyoxingshu7000"/>
          <w:sz w:val="32"/>
          <w:szCs w:val="32"/>
          <w:shd w:val="clear" w:color="auto" w:fill="FFFFFF"/>
        </w:rPr>
      </w:pPr>
      <w:r>
        <w:rPr>
          <w:rFonts w:ascii="仿宋" w:hAnsi="仿宋" w:eastAsia="仿宋" w:cs="hakuyoxingshu7000"/>
          <w:sz w:val="32"/>
          <w:szCs w:val="32"/>
          <w:shd w:val="clear" w:color="auto" w:fill="FFFFFF"/>
        </w:rPr>
        <w:t>1</w:t>
      </w:r>
      <w:r>
        <w:rPr>
          <w:rFonts w:hint="eastAsia" w:ascii="仿宋" w:hAnsi="仿宋" w:eastAsia="仿宋" w:cs="hakuyoxingshu7000"/>
          <w:sz w:val="32"/>
          <w:szCs w:val="32"/>
          <w:shd w:val="clear" w:color="auto" w:fill="FFFFFF"/>
        </w:rPr>
        <w:t>、在职人员控制率：部门本年度实际在职人员数与编制数的比率，用以反映和评价部门对人员成本的控制程度。</w:t>
      </w:r>
    </w:p>
    <w:p>
      <w:pPr>
        <w:pStyle w:val="9"/>
        <w:shd w:val="clear" w:color="auto" w:fill="auto"/>
        <w:spacing w:before="0" w:beforeAutospacing="0" w:after="0" w:afterAutospacing="0" w:line="6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我单位编制数</w:t>
      </w:r>
      <w:r>
        <w:rPr>
          <w:rFonts w:hint="eastAsia" w:ascii="仿宋" w:hAnsi="仿宋" w:eastAsia="仿宋" w:cs="仿宋"/>
          <w:sz w:val="32"/>
          <w:szCs w:val="32"/>
          <w:shd w:val="clear" w:color="auto" w:fill="FFFFFF"/>
          <w:lang w:val="en-US" w:eastAsia="zh-CN"/>
        </w:rPr>
        <w:t>158</w:t>
      </w:r>
      <w:r>
        <w:rPr>
          <w:rFonts w:hint="eastAsia" w:ascii="仿宋" w:hAnsi="仿宋" w:eastAsia="仿宋" w:cs="仿宋"/>
          <w:sz w:val="32"/>
          <w:szCs w:val="32"/>
          <w:shd w:val="clear" w:color="auto" w:fill="FFFFFF"/>
        </w:rPr>
        <w:t>人，实际在职人员</w:t>
      </w:r>
      <w:r>
        <w:rPr>
          <w:rFonts w:hint="eastAsia" w:ascii="仿宋" w:hAnsi="仿宋" w:eastAsia="仿宋" w:cs="仿宋"/>
          <w:sz w:val="32"/>
          <w:szCs w:val="32"/>
          <w:shd w:val="clear" w:color="auto" w:fill="FFFFFF"/>
          <w:lang w:val="en-US" w:eastAsia="zh-CN"/>
        </w:rPr>
        <w:t>122</w:t>
      </w:r>
      <w:r>
        <w:rPr>
          <w:rFonts w:hint="eastAsia" w:ascii="仿宋" w:hAnsi="仿宋" w:eastAsia="仿宋" w:cs="仿宋"/>
          <w:sz w:val="32"/>
          <w:szCs w:val="32"/>
          <w:shd w:val="clear" w:color="auto" w:fill="FFFFFF"/>
        </w:rPr>
        <w:t>人。在职人员控制率=（在职人员数/编制数）×100%=（</w:t>
      </w:r>
      <w:r>
        <w:rPr>
          <w:rFonts w:hint="eastAsia" w:ascii="仿宋" w:hAnsi="仿宋" w:eastAsia="仿宋" w:cs="仿宋"/>
          <w:sz w:val="32"/>
          <w:szCs w:val="32"/>
          <w:shd w:val="clear" w:color="auto" w:fill="FFFFFF"/>
          <w:lang w:val="en-US" w:eastAsia="zh-CN"/>
        </w:rPr>
        <w:t>122</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158</w:t>
      </w:r>
      <w:r>
        <w:rPr>
          <w:rFonts w:hint="eastAsia" w:ascii="仿宋" w:hAnsi="仿宋" w:eastAsia="仿宋" w:cs="仿宋"/>
          <w:sz w:val="32"/>
          <w:szCs w:val="32"/>
          <w:shd w:val="clear" w:color="auto" w:fill="FFFFFF"/>
        </w:rPr>
        <w:t>）×100%=</w:t>
      </w:r>
      <w:r>
        <w:rPr>
          <w:rFonts w:hint="eastAsia" w:ascii="仿宋" w:hAnsi="仿宋" w:eastAsia="仿宋" w:cs="仿宋"/>
          <w:sz w:val="32"/>
          <w:szCs w:val="32"/>
          <w:shd w:val="clear" w:color="auto" w:fill="FFFFFF"/>
          <w:lang w:val="en-US" w:eastAsia="zh-CN"/>
        </w:rPr>
        <w:t>77</w:t>
      </w:r>
      <w:r>
        <w:rPr>
          <w:rFonts w:hint="eastAsia" w:ascii="仿宋" w:hAnsi="仿宋" w:eastAsia="仿宋" w:cs="仿宋"/>
          <w:sz w:val="32"/>
          <w:szCs w:val="32"/>
          <w:shd w:val="clear" w:color="auto" w:fill="FFFFFF"/>
        </w:rPr>
        <w:t>%</w:t>
      </w:r>
    </w:p>
    <w:p>
      <w:pPr>
        <w:pStyle w:val="9"/>
        <w:numPr>
          <w:ilvl w:val="0"/>
          <w:numId w:val="4"/>
        </w:numPr>
        <w:spacing w:before="0" w:beforeAutospacing="0" w:after="0" w:afterAutospacing="0"/>
        <w:ind w:firstLine="640" w:firstLineChars="200"/>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“三公经费”变动率：“三公经费”变动率</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rPr>
        <w:t>（本年度“三公经费”总额</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rPr>
        <w:t>上年度“三公经费”总额）</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rPr>
        <w:t>上年度“三公经费”总额</w:t>
      </w:r>
      <w:r>
        <w:rPr>
          <w:rFonts w:ascii="仿宋_GB2312" w:hAnsi="Arial" w:eastAsia="仿宋_GB2312" w:cs="Arial"/>
          <w:sz w:val="32"/>
          <w:szCs w:val="32"/>
          <w:shd w:val="clear" w:color="auto" w:fill="FFFFFF"/>
        </w:rPr>
        <w:t>]*100%</w:t>
      </w:r>
    </w:p>
    <w:p>
      <w:pPr>
        <w:pStyle w:val="9"/>
        <w:spacing w:before="0" w:beforeAutospacing="0" w:after="0" w:afterAutospacing="0" w:line="600" w:lineRule="exact"/>
        <w:ind w:firstLine="640" w:firstLineChars="200"/>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“三公经费”预算数为</w:t>
      </w:r>
      <w:r>
        <w:rPr>
          <w:rFonts w:hint="eastAsia" w:ascii="仿宋" w:hAnsi="仿宋" w:eastAsia="仿宋" w:cs="仿宋"/>
          <w:sz w:val="32"/>
          <w:szCs w:val="32"/>
          <w:shd w:val="clear" w:color="auto" w:fill="FFFFFF"/>
          <w:lang w:val="en-US" w:eastAsia="zh-CN"/>
        </w:rPr>
        <w:t>1.5万</w:t>
      </w:r>
      <w:r>
        <w:rPr>
          <w:rFonts w:hint="eastAsia" w:ascii="仿宋" w:hAnsi="仿宋" w:eastAsia="仿宋" w:cs="仿宋"/>
          <w:sz w:val="32"/>
          <w:szCs w:val="32"/>
          <w:shd w:val="clear" w:color="auto" w:fill="FFFFFF"/>
        </w:rPr>
        <w:t>元，</w:t>
      </w:r>
      <w:r>
        <w:rPr>
          <w:rFonts w:hint="eastAsia" w:ascii="仿宋" w:hAnsi="仿宋" w:eastAsia="仿宋" w:cs="仿宋"/>
          <w:sz w:val="32"/>
          <w:szCs w:val="32"/>
          <w:shd w:val="clear" w:color="auto" w:fill="FFFFFF"/>
          <w:lang w:eastAsia="zh-CN"/>
        </w:rPr>
        <w:t>与去年一样，不存在变动情况。</w:t>
      </w:r>
      <w:r>
        <w:rPr>
          <w:rFonts w:hint="eastAsia" w:ascii="仿宋" w:hAnsi="仿宋" w:eastAsia="仿宋" w:cs="仿宋"/>
          <w:sz w:val="32"/>
          <w:szCs w:val="32"/>
          <w:shd w:val="clear" w:color="auto" w:fill="FFFFFF"/>
        </w:rPr>
        <w:t>“三公经费”变动率=[（本年度“三公经费”总额-上年度“三公经费”总额）/上年度“三公经费”总额]*100%</w:t>
      </w:r>
      <w:r>
        <w:rPr>
          <w:rFonts w:hint="eastAsia" w:ascii="仿宋" w:hAnsi="仿宋" w:eastAsia="仿宋" w:cs="仿宋"/>
          <w:sz w:val="32"/>
          <w:szCs w:val="32"/>
          <w:shd w:val="clear" w:color="auto" w:fill="FFFFFF"/>
          <w:lang w:val="en-US" w:eastAsia="zh-CN"/>
        </w:rPr>
        <w:t>=0</w:t>
      </w:r>
    </w:p>
    <w:p>
      <w:pPr>
        <w:pStyle w:val="9"/>
        <w:spacing w:before="0" w:beforeAutospacing="0" w:after="0" w:afterAutospacing="0" w:line="578" w:lineRule="atLeast"/>
        <w:ind w:firstLine="640" w:firstLineChars="200"/>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（二）</w:t>
      </w:r>
      <w:r>
        <w:rPr>
          <w:rFonts w:hint="eastAsia" w:ascii="仿宋" w:hAnsi="仿宋" w:eastAsia="仿宋" w:cs="Arial"/>
          <w:sz w:val="32"/>
          <w:szCs w:val="32"/>
          <w:shd w:val="clear" w:color="auto" w:fill="FFFFFF"/>
        </w:rPr>
        <w:t>预算执行</w:t>
      </w:r>
    </w:p>
    <w:p>
      <w:pPr>
        <w:pStyle w:val="9"/>
        <w:spacing w:before="0" w:beforeAutospacing="0" w:after="0" w:afterAutospacing="0" w:line="360" w:lineRule="auto"/>
        <w:ind w:firstLine="640" w:firstLineChars="200"/>
        <w:rPr>
          <w:rFonts w:hint="eastAsia" w:ascii="仿宋_GB2312" w:hAnsi="Arial" w:eastAsia="仿宋_GB2312" w:cs="Arial"/>
          <w:sz w:val="32"/>
          <w:szCs w:val="32"/>
          <w:shd w:val="clear" w:color="auto" w:fill="FFFFFF"/>
        </w:rPr>
      </w:pPr>
      <w:r>
        <w:rPr>
          <w:rFonts w:ascii="仿宋_GB2312" w:hAnsi="Arial" w:eastAsia="仿宋_GB2312" w:cs="Arial"/>
          <w:sz w:val="32"/>
          <w:szCs w:val="32"/>
          <w:shd w:val="clear" w:color="auto" w:fill="FFFFFF"/>
        </w:rPr>
        <w:t>1</w:t>
      </w:r>
      <w:r>
        <w:rPr>
          <w:rFonts w:hint="eastAsia" w:ascii="仿宋_GB2312" w:hAnsi="Arial" w:eastAsia="仿宋_GB2312" w:cs="Arial"/>
          <w:sz w:val="32"/>
          <w:szCs w:val="32"/>
          <w:shd w:val="clear" w:color="auto" w:fill="FFFFFF"/>
        </w:rPr>
        <w:t>、预算完成率：</w:t>
      </w:r>
    </w:p>
    <w:p>
      <w:pPr>
        <w:pStyle w:val="9"/>
        <w:spacing w:before="0" w:beforeAutospacing="0" w:after="0" w:afterAutospacing="0" w:line="360" w:lineRule="auto"/>
        <w:ind w:firstLine="640" w:firstLineChars="200"/>
        <w:rPr>
          <w:rFonts w:ascii="仿宋" w:hAnsi="仿宋" w:eastAsia="仿宋" w:cs="Arial"/>
          <w:color w:val="auto"/>
          <w:sz w:val="32"/>
          <w:szCs w:val="32"/>
          <w:shd w:val="clear" w:color="auto" w:fill="FFFFFF"/>
        </w:rPr>
      </w:pPr>
      <w:r>
        <w:rPr>
          <w:rFonts w:hint="eastAsia" w:ascii="仿宋_GB2312" w:hAnsi="Arial" w:eastAsia="仿宋_GB2312" w:cs="Arial"/>
          <w:sz w:val="32"/>
          <w:szCs w:val="32"/>
          <w:shd w:val="clear" w:color="auto" w:fill="FFFFFF"/>
        </w:rPr>
        <w:t>预算完成率</w:t>
      </w:r>
      <w:r>
        <w:rPr>
          <w:rFonts w:ascii="仿宋_GB2312" w:hAnsi="Arial" w:eastAsia="仿宋_GB2312" w:cs="Arial"/>
          <w:sz w:val="32"/>
          <w:szCs w:val="32"/>
          <w:shd w:val="clear" w:color="auto" w:fill="FFFFFF"/>
        </w:rPr>
        <w:t>=</w:t>
      </w:r>
      <w:r>
        <w:rPr>
          <w:rFonts w:ascii="仿宋" w:hAnsi="仿宋" w:eastAsia="仿宋" w:cs="Arial"/>
          <w:color w:val="auto"/>
          <w:sz w:val="32"/>
          <w:szCs w:val="32"/>
          <w:shd w:val="clear" w:color="auto" w:fill="FFFFFF"/>
        </w:rPr>
        <w:t xml:space="preserve"> [</w:t>
      </w:r>
      <w:r>
        <w:rPr>
          <w:rFonts w:hint="eastAsia" w:ascii="仿宋" w:hAnsi="仿宋" w:eastAsia="仿宋" w:cs="Arial"/>
          <w:color w:val="auto"/>
          <w:sz w:val="32"/>
          <w:szCs w:val="32"/>
          <w:shd w:val="clear" w:color="auto" w:fill="FFFFFF"/>
        </w:rPr>
        <w:t>（上年结转</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年初预算</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本年追加预算</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年末余额）</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（上年结转</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年初预算</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本年追加预算）</w:t>
      </w:r>
      <w:r>
        <w:rPr>
          <w:rFonts w:ascii="仿宋" w:hAnsi="仿宋" w:eastAsia="仿宋" w:cs="Arial"/>
          <w:color w:val="auto"/>
          <w:sz w:val="32"/>
          <w:szCs w:val="32"/>
          <w:shd w:val="clear" w:color="auto" w:fill="FFFFFF"/>
        </w:rPr>
        <w:t>]*100%</w:t>
      </w:r>
    </w:p>
    <w:p>
      <w:pPr>
        <w:pStyle w:val="9"/>
        <w:spacing w:before="0" w:beforeAutospacing="0" w:after="0" w:afterAutospacing="0" w:line="6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Arial"/>
          <w:color w:val="auto"/>
          <w:sz w:val="32"/>
          <w:szCs w:val="32"/>
          <w:shd w:val="clear" w:color="auto" w:fill="FFFFFF"/>
          <w:lang w:eastAsia="zh-CN"/>
        </w:rPr>
        <w:t>预算完成率</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196.18</w:t>
      </w:r>
      <w:r>
        <w:rPr>
          <w:rFonts w:hint="eastAsia" w:ascii="仿宋" w:hAnsi="仿宋" w:eastAsia="仿宋" w:cs="仿宋"/>
          <w:color w:val="auto"/>
          <w:sz w:val="32"/>
          <w:szCs w:val="32"/>
          <w:shd w:val="clear" w:color="auto" w:fill="FFFFFF"/>
        </w:rPr>
        <w:t>+</w:t>
      </w:r>
      <w:r>
        <w:rPr>
          <w:rFonts w:hint="eastAsia" w:ascii="仿宋_GB2312" w:hAnsi="仿宋" w:eastAsia="仿宋_GB2312" w:cs="仿宋_GB2312"/>
          <w:kern w:val="2"/>
          <w:sz w:val="32"/>
          <w:szCs w:val="32"/>
          <w:lang w:val="en-US" w:eastAsia="zh-CN" w:bidi="ar"/>
        </w:rPr>
        <w:t>1184.98+53.1</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0.335</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196.18</w:t>
      </w:r>
      <w:r>
        <w:rPr>
          <w:rFonts w:hint="eastAsia" w:ascii="仿宋" w:hAnsi="仿宋" w:eastAsia="仿宋" w:cs="仿宋"/>
          <w:color w:val="auto"/>
          <w:sz w:val="32"/>
          <w:szCs w:val="32"/>
          <w:shd w:val="clear" w:color="auto" w:fill="FFFFFF"/>
        </w:rPr>
        <w:t>+</w:t>
      </w:r>
      <w:r>
        <w:rPr>
          <w:rFonts w:hint="eastAsia" w:ascii="仿宋_GB2312" w:hAnsi="仿宋" w:eastAsia="仿宋_GB2312" w:cs="仿宋_GB2312"/>
          <w:kern w:val="2"/>
          <w:sz w:val="32"/>
          <w:szCs w:val="32"/>
          <w:lang w:val="en-US" w:eastAsia="zh-CN" w:bidi="ar"/>
        </w:rPr>
        <w:t>1184.98+53.1</w:t>
      </w:r>
      <w:r>
        <w:rPr>
          <w:rFonts w:hint="eastAsia" w:ascii="仿宋" w:hAnsi="仿宋" w:eastAsia="仿宋" w:cs="仿宋"/>
          <w:color w:val="auto"/>
          <w:sz w:val="32"/>
          <w:szCs w:val="32"/>
          <w:shd w:val="clear" w:color="auto" w:fill="FFFFFF"/>
        </w:rPr>
        <w:t>）]*100%</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99</w:t>
      </w:r>
      <w:r>
        <w:rPr>
          <w:rFonts w:hint="eastAsia" w:ascii="仿宋" w:hAnsi="仿宋" w:eastAsia="仿宋" w:cs="仿宋"/>
          <w:sz w:val="32"/>
          <w:szCs w:val="32"/>
          <w:shd w:val="clear" w:color="auto" w:fill="FFFFFF"/>
        </w:rPr>
        <w:t>%</w:t>
      </w:r>
    </w:p>
    <w:p>
      <w:pPr>
        <w:pStyle w:val="9"/>
        <w:spacing w:before="0" w:beforeAutospacing="0" w:after="0" w:afterAutospacing="0" w:line="360" w:lineRule="auto"/>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lang w:val="en-US" w:eastAsia="zh-CN"/>
        </w:rPr>
        <w:t xml:space="preserve">    </w:t>
      </w:r>
      <w:r>
        <w:rPr>
          <w:rFonts w:ascii="仿宋_GB2312" w:hAnsi="Arial" w:eastAsia="仿宋_GB2312" w:cs="Arial"/>
          <w:sz w:val="32"/>
          <w:szCs w:val="32"/>
          <w:shd w:val="clear" w:color="auto" w:fill="FFFFFF"/>
        </w:rPr>
        <w:t>2</w:t>
      </w:r>
      <w:r>
        <w:rPr>
          <w:rFonts w:hint="eastAsia" w:ascii="仿宋_GB2312" w:hAnsi="Arial" w:eastAsia="仿宋_GB2312" w:cs="Arial"/>
          <w:sz w:val="32"/>
          <w:szCs w:val="32"/>
          <w:shd w:val="clear" w:color="auto" w:fill="FFFFFF"/>
        </w:rPr>
        <w:t>、预算控制率：</w:t>
      </w:r>
    </w:p>
    <w:p>
      <w:pPr>
        <w:pStyle w:val="9"/>
        <w:spacing w:before="0" w:beforeAutospacing="0" w:after="0" w:afterAutospacing="0" w:line="360" w:lineRule="auto"/>
        <w:rPr>
          <w:rFonts w:ascii="仿宋" w:hAnsi="仿宋" w:eastAsia="仿宋" w:cs="Arial"/>
          <w:color w:val="auto"/>
          <w:sz w:val="32"/>
          <w:szCs w:val="32"/>
          <w:shd w:val="clear" w:color="auto" w:fill="FFFFFF"/>
        </w:rPr>
      </w:pPr>
      <w:r>
        <w:rPr>
          <w:rFonts w:hint="eastAsia" w:ascii="仿宋_GB2312" w:hAnsi="Arial" w:eastAsia="仿宋_GB2312" w:cs="Arial"/>
          <w:sz w:val="32"/>
          <w:szCs w:val="32"/>
          <w:shd w:val="clear" w:color="auto" w:fill="FFFFFF"/>
          <w:lang w:val="en-US" w:eastAsia="zh-CN"/>
        </w:rPr>
        <w:t xml:space="preserve">    </w:t>
      </w:r>
      <w:r>
        <w:rPr>
          <w:rFonts w:hint="eastAsia" w:ascii="仿宋_GB2312" w:hAnsi="Arial" w:eastAsia="仿宋_GB2312" w:cs="Arial"/>
          <w:sz w:val="32"/>
          <w:szCs w:val="32"/>
          <w:shd w:val="clear" w:color="auto" w:fill="FFFFFF"/>
        </w:rPr>
        <w:t>预算控制率</w:t>
      </w:r>
      <w:r>
        <w:rPr>
          <w:rFonts w:ascii="仿宋_GB2312" w:hAnsi="Arial" w:eastAsia="仿宋_GB2312" w:cs="Arial"/>
          <w:sz w:val="32"/>
          <w:szCs w:val="32"/>
          <w:shd w:val="clear" w:color="auto" w:fill="FFFFFF"/>
        </w:rPr>
        <w:t>=</w:t>
      </w:r>
      <w:r>
        <w:rPr>
          <w:rFonts w:hint="eastAsia" w:ascii="仿宋" w:hAnsi="仿宋" w:eastAsia="仿宋" w:cs="Arial"/>
          <w:color w:val="auto"/>
          <w:sz w:val="32"/>
          <w:szCs w:val="32"/>
          <w:shd w:val="clear" w:color="auto" w:fill="FFFFFF"/>
        </w:rPr>
        <w:t>（本年追加预算</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rPr>
        <w:t>年初预算）</w:t>
      </w:r>
      <w:r>
        <w:rPr>
          <w:rFonts w:ascii="仿宋" w:hAnsi="仿宋" w:eastAsia="仿宋" w:cs="Arial"/>
          <w:color w:val="auto"/>
          <w:sz w:val="32"/>
          <w:szCs w:val="32"/>
          <w:shd w:val="clear" w:color="auto" w:fill="FFFFFF"/>
        </w:rPr>
        <w:t xml:space="preserve">*100% </w:t>
      </w:r>
    </w:p>
    <w:p>
      <w:pPr>
        <w:pStyle w:val="9"/>
        <w:spacing w:before="0" w:beforeAutospacing="0" w:after="0" w:afterAutospacing="0" w:line="360" w:lineRule="auto"/>
        <w:ind w:firstLine="640" w:firstLineChars="200"/>
        <w:rPr>
          <w:rFonts w:ascii="仿宋" w:hAnsi="仿宋" w:eastAsia="仿宋" w:cs="Arial"/>
          <w:color w:val="auto"/>
          <w:sz w:val="32"/>
          <w:szCs w:val="32"/>
          <w:shd w:val="clear" w:color="auto" w:fill="FFFFFF"/>
        </w:rPr>
      </w:pPr>
      <w:r>
        <w:rPr>
          <w:rFonts w:hint="eastAsia" w:ascii="仿宋_GB2312" w:hAnsi="Arial" w:eastAsia="仿宋_GB2312" w:cs="Arial"/>
          <w:sz w:val="32"/>
          <w:szCs w:val="32"/>
          <w:shd w:val="clear" w:color="auto" w:fill="FFFFFF"/>
        </w:rPr>
        <w:t>预算控制率</w:t>
      </w:r>
      <w:r>
        <w:rPr>
          <w:rFonts w:ascii="仿宋_GB2312" w:hAnsi="Arial" w:eastAsia="仿宋_GB2312" w:cs="Arial"/>
          <w:sz w:val="32"/>
          <w:szCs w:val="32"/>
          <w:shd w:val="clear" w:color="auto" w:fill="FFFFFF"/>
        </w:rPr>
        <w:t>=</w:t>
      </w:r>
      <w:r>
        <w:rPr>
          <w:rFonts w:hint="eastAsia"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lang w:val="en-US" w:eastAsia="zh-CN"/>
        </w:rPr>
        <w:t>53.1</w:t>
      </w:r>
      <w:r>
        <w:rPr>
          <w:rFonts w:ascii="仿宋" w:hAnsi="仿宋" w:eastAsia="仿宋" w:cs="Arial"/>
          <w:color w:val="auto"/>
          <w:sz w:val="32"/>
          <w:szCs w:val="32"/>
          <w:shd w:val="clear" w:color="auto" w:fill="FFFFFF"/>
        </w:rPr>
        <w:t>/</w:t>
      </w:r>
      <w:r>
        <w:rPr>
          <w:rFonts w:hint="eastAsia" w:ascii="仿宋" w:hAnsi="仿宋" w:eastAsia="仿宋" w:cs="Arial"/>
          <w:color w:val="auto"/>
          <w:sz w:val="32"/>
          <w:szCs w:val="32"/>
          <w:shd w:val="clear" w:color="auto" w:fill="FFFFFF"/>
          <w:lang w:val="en-US" w:eastAsia="zh-CN"/>
        </w:rPr>
        <w:t>1184.98</w:t>
      </w:r>
      <w:r>
        <w:rPr>
          <w:rFonts w:hint="eastAsia" w:ascii="仿宋" w:hAnsi="仿宋" w:eastAsia="仿宋" w:cs="Arial"/>
          <w:color w:val="auto"/>
          <w:sz w:val="32"/>
          <w:szCs w:val="32"/>
          <w:shd w:val="clear" w:color="auto" w:fill="FFFFFF"/>
        </w:rPr>
        <w:t>）</w:t>
      </w:r>
      <w:r>
        <w:rPr>
          <w:rFonts w:ascii="仿宋" w:hAnsi="仿宋" w:eastAsia="仿宋" w:cs="Arial"/>
          <w:color w:val="auto"/>
          <w:sz w:val="32"/>
          <w:szCs w:val="32"/>
          <w:shd w:val="clear" w:color="auto" w:fill="FFFFFF"/>
        </w:rPr>
        <w:t xml:space="preserve">*100% </w:t>
      </w:r>
      <w:r>
        <w:rPr>
          <w:rFonts w:hint="eastAsia" w:ascii="仿宋" w:hAnsi="仿宋" w:eastAsia="仿宋" w:cs="Arial"/>
          <w:color w:val="auto"/>
          <w:sz w:val="32"/>
          <w:szCs w:val="32"/>
          <w:shd w:val="clear" w:color="auto" w:fill="FFFFFF"/>
          <w:lang w:val="en-US" w:eastAsia="zh-CN"/>
        </w:rPr>
        <w:t>=4%</w:t>
      </w:r>
      <w:r>
        <w:rPr>
          <w:rFonts w:ascii="仿宋" w:hAnsi="仿宋" w:eastAsia="仿宋" w:cs="Arial"/>
          <w:color w:val="auto"/>
          <w:sz w:val="32"/>
          <w:szCs w:val="32"/>
          <w:shd w:val="clear" w:color="auto" w:fill="FFFFFF"/>
        </w:rPr>
        <w:t xml:space="preserve">    </w:t>
      </w:r>
    </w:p>
    <w:p>
      <w:pPr>
        <w:pStyle w:val="9"/>
        <w:numPr>
          <w:ilvl w:val="0"/>
          <w:numId w:val="4"/>
        </w:numPr>
        <w:spacing w:before="0" w:beforeAutospacing="0" w:after="0" w:afterAutospacing="0" w:line="360" w:lineRule="auto"/>
        <w:ind w:left="0" w:leftChars="0" w:firstLine="640" w:firstLineChars="200"/>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“三公经费”控制率：</w:t>
      </w:r>
    </w:p>
    <w:p>
      <w:pPr>
        <w:pStyle w:val="9"/>
        <w:numPr>
          <w:ilvl w:val="0"/>
          <w:numId w:val="0"/>
        </w:numPr>
        <w:spacing w:before="0" w:beforeAutospacing="0" w:after="0" w:afterAutospacing="0" w:line="360" w:lineRule="auto"/>
        <w:ind w:firstLine="320" w:firstLineChars="100"/>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“三公经费”控制率</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rPr>
        <w:t>（“三公经费”实际支出数</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rPr>
        <w:t>“三公经费”预算安排数）×</w:t>
      </w:r>
      <w:r>
        <w:rPr>
          <w:rFonts w:ascii="仿宋_GB2312" w:hAnsi="Arial" w:eastAsia="仿宋_GB2312" w:cs="Arial"/>
          <w:sz w:val="32"/>
          <w:szCs w:val="32"/>
          <w:shd w:val="clear" w:color="auto" w:fill="FFFFFF"/>
        </w:rPr>
        <w:t>100%</w:t>
      </w:r>
      <w:r>
        <w:rPr>
          <w:rFonts w:hint="eastAsia" w:ascii="仿宋_GB2312" w:hAnsi="Arial" w:eastAsia="仿宋_GB2312" w:cs="Arial"/>
          <w:sz w:val="32"/>
          <w:szCs w:val="32"/>
          <w:shd w:val="clear" w:color="auto" w:fill="FFFFFF"/>
          <w:lang w:val="en-US" w:eastAsia="zh-CN"/>
        </w:rPr>
        <w:t>=（0.56/1.5）</w:t>
      </w:r>
      <w:r>
        <w:rPr>
          <w:rFonts w:hint="eastAsia" w:ascii="仿宋_GB2312" w:hAnsi="Arial" w:eastAsia="仿宋_GB2312" w:cs="Arial"/>
          <w:sz w:val="32"/>
          <w:szCs w:val="32"/>
          <w:shd w:val="clear" w:color="auto" w:fill="FFFFFF"/>
        </w:rPr>
        <w:t>×</w:t>
      </w:r>
      <w:r>
        <w:rPr>
          <w:rFonts w:ascii="仿宋_GB2312" w:hAnsi="Arial" w:eastAsia="仿宋_GB2312" w:cs="Arial"/>
          <w:sz w:val="32"/>
          <w:szCs w:val="32"/>
          <w:shd w:val="clear" w:color="auto" w:fill="FFFFFF"/>
        </w:rPr>
        <w:t>100%</w:t>
      </w:r>
      <w:r>
        <w:rPr>
          <w:rFonts w:hint="eastAsia" w:ascii="仿宋_GB2312" w:hAnsi="Arial" w:eastAsia="仿宋_GB2312" w:cs="Arial"/>
          <w:sz w:val="32"/>
          <w:szCs w:val="32"/>
          <w:shd w:val="clear" w:color="auto" w:fill="FFFFFF"/>
          <w:lang w:val="en-US" w:eastAsia="zh-CN"/>
        </w:rPr>
        <w:t>=37%</w:t>
      </w:r>
    </w:p>
    <w:p>
      <w:pPr>
        <w:pStyle w:val="9"/>
        <w:numPr>
          <w:ilvl w:val="0"/>
          <w:numId w:val="0"/>
        </w:numPr>
        <w:spacing w:before="0" w:beforeAutospacing="0" w:after="0" w:afterAutospacing="0" w:line="360" w:lineRule="auto"/>
        <w:ind w:leftChars="200"/>
        <w:rPr>
          <w:rFonts w:hint="default" w:ascii="仿宋_GB2312" w:hAnsi="Arial" w:eastAsia="仿宋_GB2312" w:cs="Arial"/>
          <w:sz w:val="32"/>
          <w:szCs w:val="32"/>
          <w:shd w:val="clear" w:color="auto" w:fill="FFFFFF"/>
          <w:lang w:val="en-US" w:eastAsia="zh-CN"/>
        </w:rPr>
      </w:pPr>
    </w:p>
    <w:p>
      <w:pPr>
        <w:pStyle w:val="9"/>
        <w:spacing w:before="0" w:beforeAutospacing="0" w:after="0" w:afterAutospacing="0" w:line="360" w:lineRule="auto"/>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lang w:val="en-US" w:eastAsia="zh-CN"/>
        </w:rPr>
        <w:t xml:space="preserve">    </w:t>
      </w:r>
      <w:r>
        <w:rPr>
          <w:rFonts w:ascii="仿宋_GB2312" w:hAnsi="Arial" w:eastAsia="仿宋_GB2312" w:cs="Arial"/>
          <w:sz w:val="32"/>
          <w:szCs w:val="32"/>
          <w:shd w:val="clear" w:color="auto" w:fill="FFFFFF"/>
        </w:rPr>
        <w:t>4</w:t>
      </w:r>
      <w:r>
        <w:rPr>
          <w:rFonts w:hint="eastAsia" w:ascii="仿宋_GB2312" w:hAnsi="Arial" w:eastAsia="仿宋_GB2312" w:cs="Arial"/>
          <w:sz w:val="32"/>
          <w:szCs w:val="32"/>
          <w:shd w:val="clear" w:color="auto" w:fill="FFFFFF"/>
        </w:rPr>
        <w:t>、公用经费控制率：</w:t>
      </w:r>
    </w:p>
    <w:p>
      <w:pPr>
        <w:pStyle w:val="9"/>
        <w:spacing w:before="0" w:beforeAutospacing="0" w:after="0" w:afterAutospacing="0" w:line="360" w:lineRule="auto"/>
        <w:ind w:firstLine="640" w:firstLineChars="200"/>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公用经费控制率</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rPr>
        <w:t>（实际支出公用经费总额</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rPr>
        <w:t>预算安排公用经费总额）×</w:t>
      </w:r>
      <w:r>
        <w:rPr>
          <w:rFonts w:ascii="仿宋_GB2312" w:hAnsi="Arial" w:eastAsia="仿宋_GB2312" w:cs="Arial"/>
          <w:sz w:val="32"/>
          <w:szCs w:val="32"/>
          <w:shd w:val="clear" w:color="auto" w:fill="FFFFFF"/>
        </w:rPr>
        <w:t>100%</w:t>
      </w:r>
      <w:r>
        <w:rPr>
          <w:rFonts w:hint="eastAsia" w:ascii="仿宋_GB2312" w:hAnsi="Arial" w:eastAsia="仿宋_GB2312" w:cs="Arial"/>
          <w:sz w:val="32"/>
          <w:szCs w:val="32"/>
          <w:shd w:val="clear" w:color="auto" w:fill="FFFFFF"/>
        </w:rPr>
        <w:t>。</w:t>
      </w:r>
    </w:p>
    <w:p>
      <w:pPr>
        <w:pStyle w:val="9"/>
        <w:spacing w:before="0" w:beforeAutospacing="0" w:after="0" w:afterAutospacing="0" w:line="360" w:lineRule="auto"/>
        <w:ind w:firstLine="640" w:firstLineChars="200"/>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公用经费控制率</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rPr>
        <w:t>（控制率：</w:t>
      </w:r>
      <w:r>
        <w:rPr>
          <w:rFonts w:hint="eastAsia" w:ascii="仿宋_GB2312" w:hAnsi="Arial" w:eastAsia="仿宋_GB2312" w:cs="Arial"/>
          <w:sz w:val="32"/>
          <w:szCs w:val="32"/>
          <w:shd w:val="clear" w:color="auto" w:fill="FFFFFF"/>
          <w:lang w:val="en-US" w:eastAsia="zh-CN"/>
        </w:rPr>
        <w:t>43.2</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lang w:val="en-US" w:eastAsia="zh-CN"/>
        </w:rPr>
        <w:t>43.2</w:t>
      </w:r>
      <w:r>
        <w:rPr>
          <w:rFonts w:hint="eastAsia" w:ascii="仿宋_GB2312" w:hAnsi="Arial" w:eastAsia="仿宋_GB2312" w:cs="Arial"/>
          <w:sz w:val="32"/>
          <w:szCs w:val="32"/>
          <w:shd w:val="clear" w:color="auto" w:fill="FFFFFF"/>
        </w:rPr>
        <w:t>）×</w:t>
      </w:r>
      <w:r>
        <w:rPr>
          <w:rFonts w:ascii="仿宋_GB2312" w:hAnsi="Arial" w:eastAsia="仿宋_GB2312" w:cs="Arial"/>
          <w:sz w:val="32"/>
          <w:szCs w:val="32"/>
          <w:shd w:val="clear" w:color="auto" w:fill="FFFFFF"/>
        </w:rPr>
        <w:t>100%</w:t>
      </w:r>
      <w:r>
        <w:rPr>
          <w:rFonts w:hint="eastAsia" w:ascii="仿宋_GB2312" w:hAnsi="Arial" w:eastAsia="仿宋_GB2312" w:cs="Arial"/>
          <w:sz w:val="32"/>
          <w:szCs w:val="32"/>
          <w:shd w:val="clear" w:color="auto" w:fill="FFFFFF"/>
          <w:lang w:val="en-US" w:eastAsia="zh-CN"/>
        </w:rPr>
        <w:t>=100%</w:t>
      </w:r>
    </w:p>
    <w:p>
      <w:pPr>
        <w:pStyle w:val="9"/>
        <w:spacing w:before="0" w:beforeAutospacing="0" w:after="0" w:afterAutospacing="0" w:line="360" w:lineRule="auto"/>
        <w:rPr>
          <w:rFonts w:ascii="仿宋_GB2312" w:hAnsi="Arial" w:eastAsia="仿宋_GB2312" w:cs="Arial"/>
          <w:sz w:val="32"/>
          <w:szCs w:val="32"/>
          <w:shd w:val="clear" w:color="auto" w:fill="FFFFFF"/>
        </w:rPr>
      </w:pPr>
      <w:r>
        <w:rPr>
          <w:rFonts w:ascii="仿宋_GB2312" w:hAnsi="Arial" w:eastAsia="仿宋_GB2312" w:cs="Arial"/>
          <w:sz w:val="32"/>
          <w:szCs w:val="32"/>
          <w:shd w:val="clear" w:color="auto" w:fill="FFFFFF"/>
        </w:rPr>
        <w:t>5</w:t>
      </w:r>
      <w:r>
        <w:rPr>
          <w:rFonts w:hint="eastAsia" w:ascii="仿宋_GB2312" w:hAnsi="Arial" w:eastAsia="仿宋_GB2312" w:cs="Arial"/>
          <w:sz w:val="32"/>
          <w:szCs w:val="32"/>
          <w:shd w:val="clear" w:color="auto" w:fill="FFFFFF"/>
        </w:rPr>
        <w:t>、政府采购执行率：</w:t>
      </w:r>
    </w:p>
    <w:p>
      <w:pPr>
        <w:pStyle w:val="9"/>
        <w:spacing w:before="0" w:beforeAutospacing="0" w:after="0" w:afterAutospacing="0" w:line="600" w:lineRule="exact"/>
        <w:ind w:firstLine="640" w:firstLineChars="200"/>
        <w:rPr>
          <w:rFonts w:hint="eastAsia"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政府采购执行率</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rPr>
        <w:t>（实际政府采购金额</w:t>
      </w:r>
      <w:r>
        <w:rPr>
          <w:rFonts w:ascii="仿宋_GB2312" w:hAnsi="Arial" w:eastAsia="仿宋_GB2312" w:cs="Arial"/>
          <w:sz w:val="32"/>
          <w:szCs w:val="32"/>
          <w:shd w:val="clear" w:color="auto" w:fill="FFFFFF"/>
        </w:rPr>
        <w:t>/</w:t>
      </w:r>
      <w:r>
        <w:rPr>
          <w:rFonts w:hint="eastAsia" w:ascii="仿宋_GB2312" w:hAnsi="Arial" w:eastAsia="仿宋_GB2312" w:cs="Arial"/>
          <w:sz w:val="32"/>
          <w:szCs w:val="32"/>
          <w:shd w:val="clear" w:color="auto" w:fill="FFFFFF"/>
        </w:rPr>
        <w:t>政府采购预算数）×</w:t>
      </w:r>
      <w:r>
        <w:rPr>
          <w:rFonts w:ascii="仿宋_GB2312" w:hAnsi="Arial" w:eastAsia="仿宋_GB2312" w:cs="Arial"/>
          <w:sz w:val="32"/>
          <w:szCs w:val="32"/>
          <w:shd w:val="clear" w:color="auto" w:fill="FFFFFF"/>
        </w:rPr>
        <w:t>100%</w:t>
      </w:r>
      <w:r>
        <w:rPr>
          <w:rFonts w:hint="eastAsia" w:ascii="仿宋_GB2312" w:hAnsi="Arial" w:eastAsia="仿宋_GB2312" w:cs="Arial"/>
          <w:sz w:val="32"/>
          <w:szCs w:val="32"/>
          <w:shd w:val="clear" w:color="auto" w:fill="FFFFFF"/>
        </w:rPr>
        <w:t>。</w:t>
      </w:r>
    </w:p>
    <w:p>
      <w:pPr>
        <w:pStyle w:val="9"/>
        <w:spacing w:before="0" w:beforeAutospacing="0" w:after="0" w:afterAutospacing="0" w:line="6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color w:val="auto"/>
          <w:sz w:val="32"/>
          <w:szCs w:val="32"/>
          <w:shd w:val="clear" w:color="auto" w:fill="FFFFFF"/>
        </w:rPr>
        <w:t>我单位2</w:t>
      </w:r>
      <w:r>
        <w:rPr>
          <w:rFonts w:hint="eastAsia" w:ascii="仿宋" w:hAnsi="仿宋" w:eastAsia="仿宋" w:cs="仿宋"/>
          <w:sz w:val="32"/>
          <w:szCs w:val="32"/>
          <w:shd w:val="clear" w:color="auto" w:fill="FFFFFF"/>
        </w:rPr>
        <w:t>0</w:t>
      </w:r>
      <w:r>
        <w:rPr>
          <w:rFonts w:hint="eastAsia" w:ascii="仿宋" w:hAnsi="仿宋" w:eastAsia="仿宋" w:cs="仿宋"/>
          <w:sz w:val="32"/>
          <w:szCs w:val="32"/>
          <w:shd w:val="clear" w:color="auto" w:fill="FFFFFF"/>
          <w:lang w:val="en-US" w:eastAsia="zh-CN"/>
        </w:rPr>
        <w:t>20</w:t>
      </w:r>
      <w:r>
        <w:rPr>
          <w:rFonts w:hint="eastAsia" w:ascii="仿宋" w:hAnsi="仿宋" w:eastAsia="仿宋" w:cs="仿宋"/>
          <w:sz w:val="32"/>
          <w:szCs w:val="32"/>
          <w:shd w:val="clear" w:color="auto" w:fill="FFFFFF"/>
        </w:rPr>
        <w:t>年实际政府采购金额</w:t>
      </w:r>
      <w:r>
        <w:rPr>
          <w:rFonts w:hint="eastAsia" w:ascii="仿宋" w:hAnsi="仿宋" w:eastAsia="仿宋" w:cs="仿宋"/>
          <w:sz w:val="32"/>
          <w:szCs w:val="32"/>
          <w:shd w:val="clear" w:color="auto" w:fill="FFFFFF"/>
          <w:lang w:val="en-US" w:eastAsia="zh-CN"/>
        </w:rPr>
        <w:t>56.6万</w:t>
      </w:r>
      <w:r>
        <w:rPr>
          <w:rFonts w:hint="eastAsia" w:ascii="仿宋" w:hAnsi="仿宋" w:eastAsia="仿宋" w:cs="仿宋"/>
          <w:sz w:val="32"/>
          <w:szCs w:val="32"/>
          <w:shd w:val="clear" w:color="auto" w:fill="FFFFFF"/>
        </w:rPr>
        <w:t>元，政府采购预算数为</w:t>
      </w:r>
      <w:r>
        <w:rPr>
          <w:rFonts w:hint="eastAsia" w:ascii="仿宋" w:hAnsi="仿宋" w:eastAsia="仿宋" w:cs="仿宋"/>
          <w:sz w:val="32"/>
          <w:szCs w:val="32"/>
          <w:shd w:val="clear" w:color="auto" w:fill="FFFFFF"/>
          <w:lang w:val="en-US" w:eastAsia="zh-CN"/>
        </w:rPr>
        <w:t>4.1万</w:t>
      </w:r>
      <w:r>
        <w:rPr>
          <w:rFonts w:hint="eastAsia" w:ascii="仿宋" w:hAnsi="仿宋" w:eastAsia="仿宋" w:cs="仿宋"/>
          <w:sz w:val="32"/>
          <w:szCs w:val="32"/>
          <w:shd w:val="clear" w:color="auto" w:fill="FFFFFF"/>
        </w:rPr>
        <w:t>元，政府采购执行率为</w:t>
      </w:r>
      <w:r>
        <w:rPr>
          <w:rFonts w:hint="eastAsia" w:ascii="仿宋" w:hAnsi="仿宋" w:eastAsia="仿宋" w:cs="仿宋"/>
          <w:sz w:val="32"/>
          <w:szCs w:val="32"/>
          <w:shd w:val="clear" w:color="auto" w:fill="FFFFFF"/>
          <w:lang w:val="en-US" w:eastAsia="zh-CN"/>
        </w:rPr>
        <w:t>1380</w:t>
      </w:r>
      <w:r>
        <w:rPr>
          <w:rFonts w:hint="eastAsia" w:ascii="仿宋" w:hAnsi="仿宋" w:eastAsia="仿宋" w:cs="仿宋"/>
          <w:sz w:val="32"/>
          <w:szCs w:val="32"/>
          <w:shd w:val="clear" w:color="auto" w:fill="FFFFFF"/>
        </w:rPr>
        <w:t>%。</w:t>
      </w:r>
    </w:p>
    <w:p>
      <w:pPr>
        <w:pStyle w:val="9"/>
        <w:spacing w:before="0" w:beforeAutospacing="0" w:after="0" w:afterAutospacing="0" w:line="6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政府采购执行率=（</w:t>
      </w:r>
      <w:r>
        <w:rPr>
          <w:rFonts w:hint="eastAsia" w:ascii="仿宋" w:hAnsi="仿宋" w:eastAsia="仿宋" w:cs="仿宋"/>
          <w:sz w:val="32"/>
          <w:szCs w:val="32"/>
          <w:shd w:val="clear" w:color="auto" w:fill="FFFFFF"/>
          <w:lang w:val="en-US" w:eastAsia="zh-CN"/>
        </w:rPr>
        <w:t>56.6</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4.1</w:t>
      </w:r>
      <w:r>
        <w:rPr>
          <w:rFonts w:hint="eastAsia" w:ascii="仿宋" w:hAnsi="仿宋" w:eastAsia="仿宋" w:cs="仿宋"/>
          <w:sz w:val="32"/>
          <w:szCs w:val="32"/>
          <w:shd w:val="clear" w:color="auto" w:fill="FFFFFF"/>
        </w:rPr>
        <w:t>）×100%=</w:t>
      </w:r>
      <w:r>
        <w:rPr>
          <w:rFonts w:hint="eastAsia" w:ascii="仿宋" w:hAnsi="仿宋" w:eastAsia="仿宋" w:cs="仿宋"/>
          <w:sz w:val="32"/>
          <w:szCs w:val="32"/>
          <w:shd w:val="clear" w:color="auto" w:fill="FFFFFF"/>
          <w:lang w:val="en-US" w:eastAsia="zh-CN"/>
        </w:rPr>
        <w:t>1380</w:t>
      </w:r>
      <w:r>
        <w:rPr>
          <w:rFonts w:hint="eastAsia" w:ascii="仿宋" w:hAnsi="仿宋" w:eastAsia="仿宋" w:cs="仿宋"/>
          <w:sz w:val="32"/>
          <w:szCs w:val="32"/>
          <w:shd w:val="clear" w:color="auto" w:fill="FFFFFF"/>
        </w:rPr>
        <w:t>%</w:t>
      </w:r>
    </w:p>
    <w:p>
      <w:pPr>
        <w:pStyle w:val="9"/>
        <w:spacing w:before="0" w:beforeAutospacing="0" w:after="0" w:afterAutospacing="0" w:line="360" w:lineRule="auto"/>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lang w:val="en-US" w:eastAsia="zh-CN"/>
        </w:rPr>
        <w:t xml:space="preserve">    </w:t>
      </w:r>
      <w:r>
        <w:rPr>
          <w:rFonts w:hint="eastAsia" w:ascii="仿宋_GB2312" w:hAnsi="Arial" w:eastAsia="仿宋_GB2312" w:cs="Arial"/>
          <w:sz w:val="32"/>
          <w:szCs w:val="32"/>
          <w:shd w:val="clear" w:color="auto" w:fill="FFFFFF"/>
        </w:rPr>
        <w:t>（三）预算管理</w:t>
      </w:r>
    </w:p>
    <w:p>
      <w:pPr>
        <w:pStyle w:val="9"/>
        <w:spacing w:before="0" w:beforeAutospacing="0" w:after="0" w:afterAutospacing="0" w:line="600" w:lineRule="exact"/>
        <w:ind w:firstLine="640" w:firstLineChars="200"/>
        <w:rPr>
          <w:rFonts w:hint="eastAsia" w:ascii="仿宋" w:hAnsi="仿宋" w:eastAsia="仿宋" w:cs="仿宋"/>
          <w:color w:val="auto"/>
          <w:sz w:val="32"/>
          <w:szCs w:val="32"/>
          <w:shd w:val="clear" w:color="auto" w:fill="FFFFFF"/>
        </w:rPr>
      </w:pPr>
      <w:r>
        <w:rPr>
          <w:rFonts w:ascii="仿宋_GB2312" w:hAnsi="Arial" w:eastAsia="仿宋_GB2312" w:cs="Arial"/>
          <w:sz w:val="32"/>
          <w:szCs w:val="32"/>
          <w:shd w:val="clear" w:color="auto" w:fill="FFFFFF"/>
        </w:rPr>
        <w:t>1</w:t>
      </w:r>
      <w:r>
        <w:rPr>
          <w:rFonts w:hint="eastAsia" w:ascii="仿宋_GB2312" w:hAnsi="Arial" w:eastAsia="仿宋_GB2312" w:cs="Arial"/>
          <w:sz w:val="32"/>
          <w:szCs w:val="32"/>
          <w:shd w:val="clear" w:color="auto" w:fill="FFFFFF"/>
        </w:rPr>
        <w:t>、资金使用合规性：</w:t>
      </w:r>
      <w:r>
        <w:rPr>
          <w:rFonts w:hint="eastAsia" w:ascii="仿宋" w:hAnsi="仿宋" w:eastAsia="仿宋" w:cs="仿宋"/>
          <w:color w:val="auto"/>
          <w:sz w:val="32"/>
          <w:szCs w:val="32"/>
          <w:shd w:val="clear" w:color="auto" w:fill="FFFFFF"/>
        </w:rPr>
        <w:t>我单位所有资金使用符合国家财经法规和财务管理制度规定以及有关部门资金管理办法的规定；基本支出资金通过财政</w:t>
      </w:r>
      <w:r>
        <w:rPr>
          <w:rFonts w:hint="eastAsia" w:ascii="仿宋" w:hAnsi="仿宋" w:eastAsia="仿宋" w:cs="仿宋"/>
          <w:color w:val="auto"/>
          <w:sz w:val="32"/>
          <w:szCs w:val="32"/>
          <w:shd w:val="clear" w:color="auto" w:fill="FFFFFF"/>
          <w:lang w:eastAsia="zh-CN"/>
        </w:rPr>
        <w:t>直接</w:t>
      </w:r>
      <w:r>
        <w:rPr>
          <w:rFonts w:hint="eastAsia" w:ascii="仿宋" w:hAnsi="仿宋" w:eastAsia="仿宋" w:cs="仿宋"/>
          <w:color w:val="auto"/>
          <w:sz w:val="32"/>
          <w:szCs w:val="32"/>
          <w:shd w:val="clear" w:color="auto" w:fill="FFFFFF"/>
        </w:rPr>
        <w:t>支付，小额资金财政授权支付，每笔资金拨付都有完整的审批过程和手续，都符合部门预算批复的用途，不存在截留、挤占、挪用情况，更没有虚列支出情况。</w:t>
      </w:r>
    </w:p>
    <w:p>
      <w:pPr>
        <w:pStyle w:val="9"/>
        <w:spacing w:before="0" w:beforeAutospacing="0" w:after="0" w:afterAutospacing="0" w:line="600" w:lineRule="exact"/>
        <w:ind w:firstLine="640" w:firstLineChars="200"/>
        <w:rPr>
          <w:rFonts w:hint="eastAsia" w:ascii="仿宋" w:hAnsi="仿宋" w:eastAsia="仿宋" w:cs="仿宋"/>
          <w:sz w:val="32"/>
          <w:szCs w:val="32"/>
          <w:shd w:val="clear" w:color="auto" w:fill="FFFFFF"/>
        </w:rPr>
      </w:pPr>
      <w:r>
        <w:rPr>
          <w:rFonts w:ascii="仿宋_GB2312" w:hAnsi="Arial" w:eastAsia="仿宋_GB2312" w:cs="Arial"/>
          <w:sz w:val="32"/>
          <w:szCs w:val="32"/>
          <w:shd w:val="clear" w:color="auto" w:fill="FFFFFF"/>
        </w:rPr>
        <w:t>2</w:t>
      </w:r>
      <w:r>
        <w:rPr>
          <w:rFonts w:hint="eastAsia" w:ascii="仿宋_GB2312" w:hAnsi="Arial" w:eastAsia="仿宋_GB2312" w:cs="Arial"/>
          <w:sz w:val="32"/>
          <w:szCs w:val="32"/>
          <w:shd w:val="clear" w:color="auto" w:fill="FFFFFF"/>
        </w:rPr>
        <w:t>、预决算信息公开性：</w:t>
      </w:r>
      <w:r>
        <w:rPr>
          <w:rFonts w:hint="eastAsia" w:ascii="仿宋" w:hAnsi="仿宋" w:eastAsia="仿宋" w:cs="仿宋"/>
          <w:sz w:val="32"/>
          <w:szCs w:val="32"/>
          <w:shd w:val="clear" w:color="auto" w:fill="FFFFFF"/>
        </w:rPr>
        <w:t>我单位在预决算批复后，</w:t>
      </w:r>
      <w:r>
        <w:rPr>
          <w:rFonts w:hint="eastAsia" w:ascii="仿宋" w:hAnsi="仿宋" w:eastAsia="仿宋" w:cs="仿宋"/>
          <w:sz w:val="32"/>
          <w:szCs w:val="32"/>
          <w:shd w:val="clear" w:color="auto" w:fill="FFFFFF"/>
          <w:lang w:eastAsia="zh-CN"/>
        </w:rPr>
        <w:t>于</w:t>
      </w:r>
      <w:r>
        <w:rPr>
          <w:rFonts w:hint="eastAsia" w:ascii="仿宋" w:hAnsi="仿宋" w:eastAsia="仿宋" w:cs="仿宋"/>
          <w:sz w:val="32"/>
          <w:szCs w:val="32"/>
          <w:shd w:val="clear" w:color="auto" w:fill="FFFFFF"/>
          <w:lang w:val="en-US" w:eastAsia="zh-CN"/>
        </w:rPr>
        <w:t>2021年2月20日</w:t>
      </w:r>
      <w:r>
        <w:rPr>
          <w:rFonts w:hint="eastAsia" w:ascii="仿宋" w:hAnsi="仿宋" w:eastAsia="仿宋" w:cs="仿宋"/>
          <w:sz w:val="32"/>
          <w:szCs w:val="32"/>
          <w:shd w:val="clear" w:color="auto" w:fill="FFFFFF"/>
        </w:rPr>
        <w:t>在万荣县人民政府网站按政府部门要求公开内容及时公开预决算信息，内容完整，信息及时。</w:t>
      </w:r>
    </w:p>
    <w:p>
      <w:pPr>
        <w:pStyle w:val="9"/>
        <w:spacing w:before="0" w:beforeAutospacing="0" w:after="0" w:afterAutospacing="0" w:line="600" w:lineRule="exact"/>
        <w:ind w:firstLine="640" w:firstLineChars="200"/>
        <w:rPr>
          <w:rFonts w:hint="eastAsia" w:ascii="仿宋" w:hAnsi="仿宋" w:eastAsia="仿宋" w:cs="仿宋"/>
          <w:sz w:val="32"/>
          <w:szCs w:val="32"/>
          <w:shd w:val="clear" w:color="auto" w:fill="FFFFFF"/>
        </w:rPr>
      </w:pPr>
      <w:r>
        <w:rPr>
          <w:rFonts w:ascii="仿宋_GB2312" w:hAnsi="Arial" w:eastAsia="仿宋_GB2312" w:cs="Arial"/>
          <w:sz w:val="32"/>
          <w:szCs w:val="32"/>
          <w:shd w:val="clear" w:color="auto" w:fill="FFFFFF"/>
        </w:rPr>
        <w:t>3</w:t>
      </w:r>
      <w:r>
        <w:rPr>
          <w:rFonts w:hint="eastAsia" w:ascii="仿宋_GB2312" w:hAnsi="Arial" w:eastAsia="仿宋_GB2312" w:cs="Arial"/>
          <w:sz w:val="32"/>
          <w:szCs w:val="32"/>
          <w:shd w:val="clear" w:color="auto" w:fill="FFFFFF"/>
        </w:rPr>
        <w:t>、管理制度健全性：</w:t>
      </w:r>
      <w:r>
        <w:rPr>
          <w:rFonts w:hint="eastAsia" w:ascii="仿宋" w:hAnsi="仿宋" w:eastAsia="仿宋" w:cs="仿宋"/>
          <w:sz w:val="32"/>
          <w:szCs w:val="32"/>
          <w:shd w:val="clear" w:color="auto" w:fill="FFFFFF"/>
        </w:rPr>
        <w:t>我单位制定有《机关财务管理制度》、《机关公共财物采购及管理制度》、《办公用品使用制度》、《公务接待制度》、《局务会议事制度》等一系列机关规章制度，各项管理制度合法、合规、完整，基本能有效执行。</w:t>
      </w:r>
    </w:p>
    <w:p>
      <w:pPr>
        <w:pStyle w:val="9"/>
        <w:spacing w:before="0" w:beforeAutospacing="0" w:after="0" w:afterAutospacing="0" w:line="360" w:lineRule="auto"/>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lang w:val="en-US" w:eastAsia="zh-CN"/>
        </w:rPr>
        <w:t xml:space="preserve">    </w:t>
      </w:r>
      <w:r>
        <w:rPr>
          <w:rFonts w:hint="eastAsia" w:ascii="仿宋_GB2312" w:hAnsi="Arial" w:eastAsia="仿宋_GB2312" w:cs="Arial"/>
          <w:sz w:val="32"/>
          <w:szCs w:val="32"/>
          <w:shd w:val="clear" w:color="auto" w:fill="FFFFFF"/>
        </w:rPr>
        <w:t>（四）资产管理</w:t>
      </w:r>
    </w:p>
    <w:p>
      <w:pPr>
        <w:pStyle w:val="9"/>
        <w:spacing w:before="0" w:beforeAutospacing="0" w:after="0" w:afterAutospacing="0" w:line="6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1、资产管理完整性</w:t>
      </w:r>
    </w:p>
    <w:p>
      <w:pPr>
        <w:pStyle w:val="9"/>
        <w:spacing w:before="0" w:beforeAutospacing="0" w:after="0" w:afterAutospacing="0" w:line="6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我单位各项资产保存完整，资产账务管理合规，账实相符，对出租资产的租赁收入已及时足额上缴财政专户。</w:t>
      </w:r>
    </w:p>
    <w:p>
      <w:pPr>
        <w:pStyle w:val="9"/>
        <w:spacing w:before="0" w:beforeAutospacing="0" w:after="0" w:afterAutospacing="0" w:line="6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2、固定资产利用率</w:t>
      </w:r>
      <w:r>
        <w:rPr>
          <w:rFonts w:hint="eastAsia" w:ascii="仿宋" w:hAnsi="仿宋" w:eastAsia="仿宋" w:cs="仿宋"/>
          <w:sz w:val="32"/>
          <w:szCs w:val="32"/>
          <w:shd w:val="clear" w:color="auto" w:fill="FFFFFF"/>
          <w:lang w:eastAsia="zh-CN"/>
        </w:rPr>
        <w:t>：</w:t>
      </w:r>
    </w:p>
    <w:p>
      <w:pPr>
        <w:pStyle w:val="9"/>
        <w:spacing w:before="0" w:beforeAutospacing="0" w:after="0" w:afterAutospacing="0" w:line="600" w:lineRule="exact"/>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固定资产利用率=（实际在用固定资产总额/所有固定资产总额）×100%=（</w:t>
      </w:r>
      <w:r>
        <w:rPr>
          <w:rFonts w:hint="eastAsia" w:ascii="仿宋" w:hAnsi="仿宋" w:eastAsia="仿宋"/>
          <w:sz w:val="32"/>
          <w:szCs w:val="32"/>
          <w:lang w:val="en-US" w:eastAsia="zh-CN"/>
        </w:rPr>
        <w:t>282.2</w:t>
      </w:r>
      <w:r>
        <w:rPr>
          <w:rFonts w:hint="eastAsia" w:ascii="仿宋" w:hAnsi="仿宋" w:eastAsia="仿宋" w:cs="仿宋"/>
          <w:sz w:val="32"/>
          <w:szCs w:val="32"/>
          <w:shd w:val="clear" w:color="auto" w:fill="FFFFFF"/>
        </w:rPr>
        <w:t>/</w:t>
      </w:r>
      <w:r>
        <w:rPr>
          <w:rFonts w:hint="eastAsia" w:ascii="仿宋" w:hAnsi="仿宋" w:eastAsia="仿宋"/>
          <w:sz w:val="32"/>
          <w:szCs w:val="32"/>
          <w:lang w:val="en-US" w:eastAsia="zh-CN"/>
        </w:rPr>
        <w:t>789.77</w:t>
      </w:r>
      <w:r>
        <w:rPr>
          <w:rFonts w:hint="eastAsia" w:ascii="仿宋" w:hAnsi="仿宋" w:eastAsia="仿宋" w:cs="仿宋"/>
          <w:sz w:val="32"/>
          <w:szCs w:val="32"/>
          <w:shd w:val="clear" w:color="auto" w:fill="FFFFFF"/>
        </w:rPr>
        <w:t>）×100%=</w:t>
      </w:r>
      <w:r>
        <w:rPr>
          <w:rFonts w:hint="eastAsia" w:ascii="仿宋" w:hAnsi="仿宋" w:eastAsia="仿宋" w:cs="仿宋"/>
          <w:sz w:val="32"/>
          <w:szCs w:val="32"/>
          <w:shd w:val="clear" w:color="auto" w:fill="FFFFFF"/>
          <w:lang w:val="en-US" w:eastAsia="zh-CN"/>
        </w:rPr>
        <w:t>35.73</w:t>
      </w:r>
      <w:r>
        <w:rPr>
          <w:rFonts w:hint="eastAsia" w:ascii="仿宋" w:hAnsi="仿宋" w:eastAsia="仿宋" w:cs="仿宋"/>
          <w:sz w:val="32"/>
          <w:szCs w:val="32"/>
          <w:shd w:val="clear" w:color="auto" w:fill="FFFFFF"/>
        </w:rPr>
        <w:t>%</w:t>
      </w:r>
    </w:p>
    <w:p>
      <w:pPr>
        <w:pStyle w:val="9"/>
        <w:spacing w:before="0" w:beforeAutospacing="0" w:after="0" w:afterAutospacing="0" w:line="600" w:lineRule="exact"/>
        <w:ind w:firstLine="640" w:firstLineChars="200"/>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rPr>
        <w:t>（五）职责履行</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cs="Arial"/>
          <w:sz w:val="32"/>
          <w:szCs w:val="32"/>
          <w:shd w:val="clear" w:color="auto" w:fill="FFFFFF"/>
          <w:lang w:val="en-US" w:eastAsia="zh-CN"/>
        </w:rPr>
        <w:t xml:space="preserve"> 2</w:t>
      </w:r>
      <w:r>
        <w:rPr>
          <w:rFonts w:hint="eastAsia" w:ascii="仿宋_GB2312" w:hAnsi="仿宋" w:eastAsia="仿宋_GB2312"/>
          <w:sz w:val="32"/>
          <w:szCs w:val="32"/>
        </w:rPr>
        <w:t>021年是中国共产党成立100周年，是实施“十四五”规划、迈上基本现代化新征程的第一年，县融媒体中心始终坚持以习近平新时代中国特色社会主义思想为指导，贯彻执行新闻宣传方针政策，紧密结合党史学习教育，紧紧围绕市委“五抓一优一促”工作部署和县委“五个三”总体思路，紧扣“十四五”开局和庆祝建党100周年主线，充分发挥全媒体宣传职能,坚持宣传抓导向、播出保安全、事业谋发展、服务惠民生、队伍强管理的理念,全面推进各项工作取得新进展。</w:t>
      </w:r>
    </w:p>
    <w:p>
      <w:pPr>
        <w:pStyle w:val="9"/>
        <w:spacing w:before="0" w:beforeAutospacing="0" w:after="0" w:afterAutospacing="0" w:line="360" w:lineRule="auto"/>
        <w:rPr>
          <w:rFonts w:ascii="仿宋_GB2312" w:hAnsi="Arial" w:eastAsia="仿宋_GB2312" w:cs="Arial"/>
          <w:sz w:val="32"/>
          <w:szCs w:val="32"/>
          <w:shd w:val="clear" w:color="auto" w:fill="FFFFFF"/>
        </w:rPr>
      </w:pPr>
      <w:r>
        <w:rPr>
          <w:rFonts w:hint="eastAsia" w:ascii="仿宋_GB2312" w:hAnsi="Arial" w:eastAsia="仿宋_GB2312" w:cs="Arial"/>
          <w:sz w:val="32"/>
          <w:szCs w:val="32"/>
          <w:shd w:val="clear" w:color="auto" w:fill="FFFFFF"/>
          <w:lang w:val="en-US" w:eastAsia="zh-CN"/>
        </w:rPr>
        <w:t xml:space="preserve">    </w:t>
      </w:r>
      <w:r>
        <w:rPr>
          <w:rFonts w:hint="eastAsia" w:ascii="仿宋_GB2312" w:hAnsi="Arial" w:eastAsia="仿宋_GB2312" w:cs="Arial"/>
          <w:sz w:val="32"/>
          <w:szCs w:val="32"/>
          <w:shd w:val="clear" w:color="auto" w:fill="FFFFFF"/>
        </w:rPr>
        <w:t>（六）履职效益</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1、加强党组织建设，锻造过硬宣传工作队伍</w:t>
      </w: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认真落实“三会一课”，不断夯实组织基础，组织召开支委会17次，安排主题党日活动、讨论研究党员发展及其他事项等。召开支部大会6次。支部书记讲党课3次，召开了2020度专题组织生活会和民主评议党员工作。今年以来先后组织开展了11次主题党日活动，活动中，民主议事9次，公开事项9个。开展了“奋斗百年、初心如磐”庆祝建党100周年红色经典传承主题活动。春节前后、8月份、11月份，开展“亮身份、当先锋、战疫情”活动。广大党员主动亮明身份，积极踊跃参与疫情防控，除在单位包联的明珠胡同、广电小区、梅苑胡同进行疫情防控值班值守外，还按照“四级组织架构”承担的职责，以“三哨三服务”为载体，在社区吹响“日常哨”“点名哨”“攻坚哨”时，闻哨而动、身心投入，为社区居民提供精细化、个性化、集中化服务，主动配合社区做好疫情防控工作，发挥党组织战斗堡垒和党员先锋模范作用。我们把党风廉政建设纳入党员管理的日常工作，开展经常性的警示教育和廉洁自律提醒，今年以来，组织学习了习近平总书记在十九届中央纪委五次全会上的重要讲话精神、县委书记杜中伟在县纪委十三届七次全会上的讲话精神、县纪委十三届七次全会精神，学习传达了省、市、县纪委关于部分违纪违法案件的通报等文件精神。到薛瑄廉政教育培训基地进行参观学习，观看警示教育片《失守的底线》，讲廉政党课《严以律己擦亮政治本色》，党员撰写心得体会40余篇。全年共编辑播发《万荣新闻》290余期，稿件1400余条。开办专栏10余个。圆满完成县第十四次党代会、“两会”、庆祝建党100周年、学习宣传贯彻党的十九届六中全会精神、果博会等宣传报道工作。围绕中心工作，持续推出《奋斗百年路 启航新征程》、《学党史 悟思想 办实事 开新局》、《深入学习宣传贯彻党的十九届六中全会精神》、《果博视点》、《项目建设大会战》、《贯彻习近平法治思想 锻造新时代政法铁军》、《秋冬防在行动》等10余个主题专栏，采取全程录制、现场直播、连续报道、活动花絮等方式，对全县中心工作、重点工程进行了集中宣传报道。做好党代会、“两会”、果博会等重要会议活动的电视、手机同步直播工作，并在社会上取得了显著的宣传效果。截止11月底，《万荣融媒》APP转发《万荣新闻》、《时政要闻》、《万荣人报》、《行业动态》等媒体资讯，开设《奋斗百年路，启航新征程》专栏、包括《学党史、悟思想、办实事、开新局》、《习近平新时代中国特色社会主义思想学习问答》、《习近平同志论中国共产党历史》、《数风流人物》、《贯彻习近平法治思想</w:t>
      </w:r>
      <w:bookmarkStart w:id="0" w:name="_GoBack"/>
      <w:bookmarkEnd w:id="0"/>
      <w:r>
        <w:rPr>
          <w:rFonts w:hint="eastAsia" w:ascii="仿宋_GB2312" w:hAnsi="仿宋" w:eastAsia="仿宋_GB2312"/>
          <w:sz w:val="32"/>
          <w:szCs w:val="32"/>
        </w:rPr>
        <w:t>》、《锻造新时代政法铁军》，共发表文章综述1567条。《万荣新闻》微信公众号共发布信息302期，1951条微信。《学习强国》发布新闻170余条。我们拍摄的《一站式直发 晋南生鲜从“田间”直达“舌尖”》、《农村党员“两评一考”评出动力考出干劲》荣获第三十届山西新闻奖。</w:t>
      </w:r>
    </w:p>
    <w:p>
      <w:pPr>
        <w:numPr>
          <w:ilvl w:val="0"/>
          <w:numId w:val="0"/>
        </w:numPr>
        <w:snapToGrid w:val="0"/>
        <w:spacing w:line="520" w:lineRule="exact"/>
        <w:ind w:firstLine="640" w:firstLineChars="200"/>
        <w:rPr>
          <w:rFonts w:hint="eastAsia" w:ascii="仿宋_GB2312" w:hAnsi="仿宋" w:eastAsia="仿宋_GB2312"/>
          <w:sz w:val="32"/>
          <w:szCs w:val="32"/>
        </w:rPr>
      </w:pPr>
    </w:p>
    <w:p>
      <w:pPr>
        <w:numPr>
          <w:ilvl w:val="0"/>
          <w:numId w:val="0"/>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2、扎实开展党史学习教育</w:t>
      </w:r>
    </w:p>
    <w:p>
      <w:pPr>
        <w:pStyle w:val="9"/>
        <w:spacing w:before="0" w:beforeAutospacing="0" w:after="0" w:afterAutospacing="0" w:line="600" w:lineRule="exact"/>
        <w:ind w:firstLine="640" w:firstLineChars="200"/>
        <w:rPr>
          <w:rFonts w:hint="eastAsia" w:ascii="仿宋_GB2312" w:hAnsi="Arial" w:eastAsia="仿宋_GB2312" w:cs="Arial"/>
          <w:sz w:val="32"/>
          <w:szCs w:val="32"/>
          <w:shd w:val="clear" w:color="auto" w:fill="FFFFFF"/>
        </w:rPr>
      </w:pPr>
      <w:r>
        <w:rPr>
          <w:rFonts w:hint="eastAsia" w:ascii="仿宋_GB2312" w:hAnsi="仿宋" w:eastAsia="仿宋_GB2312"/>
          <w:sz w:val="32"/>
          <w:szCs w:val="32"/>
        </w:rPr>
        <w:t>认真开展自学，着力抓好集中学习，组织好专题研讨，开展好专题组织生活会，走近红色基地，开展学习教育。利用讲党课、观看红色专题片、报告会、知识测试等方式拓宽学习教育。积极推进“我为群众办实事”实践活动，制作党员一句话承诺墙，扑下身子，走进基层，征求群众意见。党员干部围绕开展政策惠民、项目建设服务、助力乡村振兴、解民忧暖民心、关爱革命老区、党员志愿服务等6大行动方面的内容，开展入户走访、座谈群访、田间地头随访，到电视用户、帮扶户、包联社区居民户等服务对象，发放“我为群众办实事”征求意见表，征求广大人民群众的意见和建议。对照征求到的群众对党组织及党员干部个人意见和建议，及时进行梳理归纳，为电视用户、帮扶户、包联社区居民户提供网络维修、收视费优惠、政策宣传等服务60余次，解决实际困难10余个。特别是，在庆祝建党100周年和中秋、国庆两节期间，分别开展了“广电庆七一 网络献真情”、“迎国庆 惠民生”收视费优惠活动，覆盖用户5000余户，受益用户达1000余户，电视用户切切实实得到了实惠，感受到惠民政策的温暖。</w:t>
      </w:r>
      <w:r>
        <w:rPr>
          <w:rFonts w:hint="eastAsia" w:ascii="仿宋" w:hAnsi="仿宋" w:eastAsia="仿宋"/>
          <w:sz w:val="32"/>
          <w:szCs w:val="32"/>
        </w:rPr>
        <w:t>圆满完成年初确定的各项工作任务。</w:t>
      </w:r>
      <w:r>
        <w:rPr>
          <w:rFonts w:hint="eastAsia" w:ascii="仿宋" w:hAnsi="仿宋" w:eastAsia="仿宋"/>
          <w:sz w:val="32"/>
          <w:szCs w:val="32"/>
          <w:lang w:val="en-US" w:eastAsia="zh-CN"/>
        </w:rPr>
        <w:t xml:space="preserve">          </w:t>
      </w:r>
      <w:r>
        <w:rPr>
          <w:rFonts w:hint="eastAsia" w:ascii="仿宋_GB2312" w:hAnsi="Arial" w:eastAsia="仿宋_GB2312" w:cs="Arial"/>
          <w:sz w:val="32"/>
          <w:szCs w:val="32"/>
          <w:shd w:val="clear" w:color="auto" w:fill="FFFFFF"/>
          <w:lang w:eastAsia="zh-CN"/>
        </w:rPr>
        <w:t>发放万荣县融媒体中心</w:t>
      </w:r>
      <w:r>
        <w:rPr>
          <w:rFonts w:hint="eastAsia" w:ascii="仿宋_GB2312" w:hAnsi="Arial" w:eastAsia="仿宋_GB2312" w:cs="Arial"/>
          <w:sz w:val="32"/>
          <w:szCs w:val="32"/>
          <w:shd w:val="clear" w:color="auto" w:fill="FFFFFF"/>
          <w:lang w:val="en-US" w:eastAsia="zh-CN"/>
        </w:rPr>
        <w:t>2021年问卷调查100份，其中达到满意100份。</w:t>
      </w:r>
    </w:p>
    <w:p>
      <w:pPr>
        <w:pBdr>
          <w:bottom w:val="single" w:color="FFFFFF" w:sz="4" w:space="31"/>
        </w:pBdr>
        <w:overflowPunct w:val="0"/>
        <w:adjustRightInd w:val="0"/>
        <w:snapToGrid w:val="0"/>
        <w:spacing w:line="650" w:lineRule="exact"/>
        <w:ind w:firstLine="649"/>
        <w:rPr>
          <w:rFonts w:ascii="仿宋" w:hAnsi="仿宋" w:eastAsia="仿宋"/>
          <w:sz w:val="32"/>
          <w:szCs w:val="32"/>
        </w:rPr>
      </w:pPr>
    </w:p>
    <w:p>
      <w:pPr>
        <w:numPr>
          <w:ilvl w:val="0"/>
          <w:numId w:val="0"/>
        </w:numPr>
        <w:snapToGrid w:val="0"/>
        <w:spacing w:line="520" w:lineRule="exact"/>
        <w:ind w:firstLine="640" w:firstLineChars="200"/>
        <w:rPr>
          <w:rFonts w:hint="eastAsia" w:ascii="仿宋_GB2312" w:hAnsi="仿宋" w:eastAsia="仿宋_GB2312"/>
          <w:sz w:val="32"/>
          <w:szCs w:val="32"/>
        </w:rPr>
      </w:pPr>
    </w:p>
    <w:p>
      <w:pPr>
        <w:widowControl/>
        <w:spacing w:line="660" w:lineRule="exact"/>
        <w:ind w:firstLine="640"/>
        <w:rPr>
          <w:rFonts w:ascii="仿宋" w:hAnsi="仿宋" w:eastAsia="仿宋" w:cs="宋体"/>
          <w:kern w:val="0"/>
          <w:sz w:val="32"/>
          <w:szCs w:val="32"/>
        </w:rPr>
      </w:pPr>
    </w:p>
    <w:p>
      <w:pPr>
        <w:pStyle w:val="9"/>
        <w:numPr>
          <w:ilvl w:val="0"/>
          <w:numId w:val="5"/>
        </w:numPr>
        <w:spacing w:before="0" w:beforeAutospacing="0" w:after="0" w:afterAutospacing="0" w:line="578" w:lineRule="atLeast"/>
        <w:ind w:firstLine="643" w:firstLineChars="200"/>
        <w:rPr>
          <w:rFonts w:hint="eastAsia" w:ascii="仿宋_GB2312" w:hAnsi="Arial" w:eastAsia="仿宋_GB2312" w:cs="Arial"/>
          <w:b/>
          <w:sz w:val="32"/>
          <w:szCs w:val="32"/>
          <w:shd w:val="clear" w:color="auto" w:fill="FFFFFF"/>
          <w:lang w:eastAsia="zh-CN"/>
        </w:rPr>
      </w:pPr>
      <w:r>
        <w:rPr>
          <w:rFonts w:hint="eastAsia" w:ascii="仿宋_GB2312" w:hAnsi="Arial" w:eastAsia="仿宋_GB2312" w:cs="Arial"/>
          <w:b/>
          <w:sz w:val="32"/>
          <w:szCs w:val="32"/>
          <w:shd w:val="clear" w:color="auto" w:fill="FFFFFF"/>
        </w:rPr>
        <w:t>评价结论</w:t>
      </w:r>
      <w:r>
        <w:rPr>
          <w:rFonts w:hint="eastAsia" w:ascii="仿宋_GB2312" w:hAnsi="Arial" w:eastAsia="仿宋_GB2312" w:cs="Arial"/>
          <w:b/>
          <w:sz w:val="32"/>
          <w:szCs w:val="32"/>
          <w:shd w:val="clear" w:color="auto" w:fill="FFFFFF"/>
          <w:lang w:eastAsia="zh-CN"/>
        </w:rPr>
        <w:t>与主要绩效</w:t>
      </w:r>
    </w:p>
    <w:p>
      <w:pPr>
        <w:pStyle w:val="9"/>
        <w:numPr>
          <w:ilvl w:val="0"/>
          <w:numId w:val="0"/>
        </w:numPr>
        <w:spacing w:before="0" w:beforeAutospacing="0" w:after="0" w:afterAutospacing="0" w:line="578" w:lineRule="atLeast"/>
        <w:ind w:firstLine="640" w:firstLineChars="200"/>
        <w:rPr>
          <w:rFonts w:hint="eastAsia" w:ascii="仿宋_GB2312" w:hAnsi="Arial" w:eastAsia="仿宋_GB2312" w:cs="Arial"/>
          <w:b/>
          <w:sz w:val="32"/>
          <w:szCs w:val="32"/>
          <w:shd w:val="clear" w:color="auto" w:fill="FFFFFF"/>
          <w:lang w:eastAsia="zh-CN"/>
        </w:rPr>
      </w:pPr>
      <w:r>
        <w:rPr>
          <w:rFonts w:hint="eastAsia" w:ascii="仿宋_GB2312" w:hAnsi="Arial" w:eastAsia="仿宋_GB2312" w:cs="Arial"/>
          <w:b w:val="0"/>
          <w:bCs/>
          <w:sz w:val="32"/>
          <w:szCs w:val="32"/>
          <w:shd w:val="clear" w:color="auto" w:fill="FFFFFF"/>
          <w:lang w:eastAsia="zh-CN"/>
        </w:rPr>
        <w:t>（一）评价结论</w:t>
      </w:r>
    </w:p>
    <w:p>
      <w:pPr>
        <w:ind w:firstLine="640" w:firstLineChars="200"/>
        <w:rPr>
          <w:rFonts w:ascii="仿宋" w:hAnsi="仿宋" w:eastAsia="仿宋"/>
          <w:sz w:val="32"/>
          <w:szCs w:val="32"/>
        </w:rPr>
      </w:pPr>
      <w:r>
        <w:rPr>
          <w:rFonts w:hint="eastAsia" w:ascii="仿宋" w:hAnsi="仿宋" w:eastAsia="仿宋"/>
          <w:sz w:val="32"/>
          <w:szCs w:val="32"/>
        </w:rPr>
        <w:t>绩效评价结果采用综合评分定级的方法，总分值为</w:t>
      </w:r>
      <w:r>
        <w:rPr>
          <w:rFonts w:ascii="仿宋" w:hAnsi="仿宋" w:eastAsia="仿宋"/>
          <w:sz w:val="32"/>
          <w:szCs w:val="32"/>
        </w:rPr>
        <w:t>100</w:t>
      </w:r>
      <w:r>
        <w:rPr>
          <w:rFonts w:hint="eastAsia" w:ascii="仿宋" w:hAnsi="仿宋" w:eastAsia="仿宋"/>
          <w:sz w:val="32"/>
          <w:szCs w:val="32"/>
        </w:rPr>
        <w:t>分。绩效评级分为“优”、“良”、“中”、“差”四个等级；综合评分90（含）-100分的为“优”，80（含）-90分的为“良”，60（含）-80分的为“中”，60分以下的为“差”。</w:t>
      </w:r>
    </w:p>
    <w:p>
      <w:pPr>
        <w:pStyle w:val="9"/>
        <w:spacing w:before="0" w:beforeAutospacing="0" w:after="0" w:afterAutospacing="0" w:line="578" w:lineRule="atLeast"/>
        <w:ind w:firstLine="640" w:firstLineChars="200"/>
        <w:rPr>
          <w:rFonts w:ascii="仿宋" w:hAnsi="仿宋" w:eastAsia="仿宋" w:cs="Arial"/>
          <w:sz w:val="32"/>
          <w:szCs w:val="32"/>
          <w:shd w:val="clear" w:color="auto" w:fill="FFFFFF"/>
        </w:rPr>
      </w:pPr>
      <w:r>
        <w:rPr>
          <w:rFonts w:hint="eastAsia" w:ascii="仿宋" w:hAnsi="仿宋" w:eastAsia="仿宋"/>
          <w:sz w:val="32"/>
          <w:szCs w:val="32"/>
        </w:rPr>
        <w:t>依据相关资料、账簿、会计凭证的真实有效数据，万荣县</w:t>
      </w:r>
      <w:r>
        <w:rPr>
          <w:rFonts w:hint="eastAsia" w:ascii="仿宋" w:hAnsi="仿宋" w:eastAsia="仿宋"/>
          <w:sz w:val="32"/>
          <w:szCs w:val="32"/>
          <w:lang w:eastAsia="zh-CN"/>
        </w:rPr>
        <w:t>融媒体</w:t>
      </w:r>
      <w:r>
        <w:rPr>
          <w:rFonts w:hint="eastAsia" w:ascii="仿宋" w:hAnsi="仿宋" w:eastAsia="仿宋"/>
          <w:sz w:val="32"/>
          <w:szCs w:val="32"/>
        </w:rPr>
        <w:t>2021年部门整体支出绩效评价最终评分90绩效评级为“优”。具体得分情况见部门整体支出绩效评价评分表。</w:t>
      </w:r>
    </w:p>
    <w:p>
      <w:pPr>
        <w:pStyle w:val="9"/>
        <w:spacing w:before="0" w:beforeAutospacing="0" w:after="0" w:afterAutospacing="0" w:line="578" w:lineRule="atLeast"/>
        <w:ind w:firstLine="643" w:firstLineChars="200"/>
        <w:rPr>
          <w:rFonts w:ascii="仿宋_GB2312" w:hAnsi="Arial" w:eastAsia="仿宋_GB2312" w:cs="Arial"/>
          <w:b/>
          <w:sz w:val="32"/>
          <w:szCs w:val="32"/>
          <w:shd w:val="clear" w:color="auto" w:fill="FFFFFF"/>
        </w:rPr>
      </w:pPr>
      <w:r>
        <w:rPr>
          <w:rFonts w:hint="eastAsia" w:ascii="仿宋_GB2312" w:hAnsi="Arial" w:eastAsia="仿宋_GB2312" w:cs="Arial"/>
          <w:b/>
          <w:sz w:val="32"/>
          <w:szCs w:val="32"/>
          <w:shd w:val="clear" w:color="auto" w:fill="FFFFFF"/>
        </w:rPr>
        <w:t>五、存在问题</w:t>
      </w:r>
    </w:p>
    <w:p>
      <w:pPr>
        <w:pStyle w:val="9"/>
        <w:spacing w:before="0" w:beforeAutospacing="0" w:after="0" w:afterAutospacing="0" w:line="600" w:lineRule="exact"/>
        <w:ind w:firstLine="640" w:firstLineChars="200"/>
        <w:rPr>
          <w:rFonts w:ascii="仿宋_GB2312" w:hAnsi="Arial" w:eastAsia="仿宋_GB2312" w:cs="Arial"/>
          <w:color w:val="auto"/>
          <w:sz w:val="32"/>
          <w:szCs w:val="32"/>
          <w:shd w:val="clear" w:color="auto" w:fill="auto"/>
        </w:rPr>
      </w:pPr>
      <w:r>
        <w:rPr>
          <w:rFonts w:hint="eastAsia" w:ascii="仿宋" w:hAnsi="仿宋" w:eastAsia="仿宋" w:cs="仿宋"/>
          <w:color w:val="auto"/>
          <w:sz w:val="32"/>
          <w:szCs w:val="32"/>
          <w:shd w:val="clear" w:color="auto" w:fill="auto"/>
          <w:lang w:eastAsia="zh-CN"/>
        </w:rPr>
        <w:t>一是</w:t>
      </w:r>
      <w:r>
        <w:rPr>
          <w:rFonts w:hint="eastAsia" w:ascii="仿宋" w:hAnsi="仿宋" w:eastAsia="仿宋" w:cs="仿宋"/>
          <w:color w:val="auto"/>
          <w:sz w:val="32"/>
          <w:szCs w:val="32"/>
          <w:shd w:val="clear" w:color="auto" w:fill="auto"/>
        </w:rPr>
        <w:t>由于</w:t>
      </w:r>
      <w:r>
        <w:rPr>
          <w:rFonts w:hint="eastAsia" w:ascii="仿宋" w:hAnsi="仿宋" w:eastAsia="仿宋" w:cs="仿宋"/>
          <w:color w:val="auto"/>
          <w:sz w:val="32"/>
          <w:szCs w:val="32"/>
          <w:shd w:val="clear" w:color="auto" w:fill="auto"/>
          <w:lang w:eastAsia="zh-CN"/>
        </w:rPr>
        <w:t>融媒体中心与网络中心没有完全分离</w:t>
      </w:r>
      <w:r>
        <w:rPr>
          <w:rFonts w:hint="eastAsia" w:ascii="仿宋" w:hAnsi="仿宋" w:eastAsia="仿宋" w:cs="仿宋"/>
          <w:color w:val="auto"/>
          <w:sz w:val="32"/>
          <w:szCs w:val="32"/>
          <w:shd w:val="clear" w:color="auto" w:fill="auto"/>
        </w:rPr>
        <w:t>，</w:t>
      </w:r>
      <w:r>
        <w:rPr>
          <w:rFonts w:hint="eastAsia" w:ascii="仿宋" w:hAnsi="仿宋" w:eastAsia="仿宋" w:cs="仿宋"/>
          <w:color w:val="auto"/>
          <w:sz w:val="32"/>
          <w:szCs w:val="32"/>
          <w:shd w:val="clear" w:color="auto" w:fill="auto"/>
          <w:lang w:eastAsia="zh-CN"/>
        </w:rPr>
        <w:t>融媒体的费用绝大部分要依靠网络中心来负担，</w:t>
      </w:r>
      <w:r>
        <w:rPr>
          <w:rFonts w:hint="eastAsia" w:ascii="仿宋" w:hAnsi="仿宋" w:eastAsia="仿宋" w:cs="仿宋"/>
          <w:color w:val="auto"/>
          <w:sz w:val="32"/>
          <w:szCs w:val="32"/>
          <w:shd w:val="clear" w:color="auto" w:fill="auto"/>
        </w:rPr>
        <w:t>部门预算的经费</w:t>
      </w:r>
      <w:r>
        <w:rPr>
          <w:rFonts w:hint="eastAsia" w:ascii="仿宋" w:hAnsi="仿宋" w:eastAsia="仿宋" w:cs="仿宋"/>
          <w:color w:val="auto"/>
          <w:sz w:val="32"/>
          <w:szCs w:val="32"/>
          <w:shd w:val="clear" w:color="auto" w:fill="auto"/>
          <w:lang w:eastAsia="zh-CN"/>
        </w:rPr>
        <w:t>明</w:t>
      </w:r>
      <w:r>
        <w:rPr>
          <w:rFonts w:hint="eastAsia" w:ascii="仿宋" w:hAnsi="仿宋" w:eastAsia="仿宋" w:cs="仿宋"/>
          <w:color w:val="auto"/>
          <w:sz w:val="32"/>
          <w:szCs w:val="32"/>
          <w:shd w:val="clear" w:color="auto" w:fill="auto"/>
        </w:rPr>
        <w:t>显不足</w:t>
      </w:r>
      <w:r>
        <w:rPr>
          <w:rFonts w:hint="eastAsia" w:ascii="仿宋" w:hAnsi="仿宋" w:eastAsia="仿宋" w:cs="仿宋"/>
          <w:color w:val="auto"/>
          <w:sz w:val="32"/>
          <w:szCs w:val="32"/>
          <w:shd w:val="clear" w:color="auto" w:fill="auto"/>
          <w:lang w:eastAsia="zh-CN"/>
        </w:rPr>
        <w:t>；二是预算编制的合理性需要提高；三是资金使用存在不合规现象，</w:t>
      </w:r>
      <w:r>
        <w:rPr>
          <w:rFonts w:hint="eastAsia" w:ascii="宋体" w:eastAsia="宋体" w:cs="宋体"/>
          <w:kern w:val="0"/>
          <w:sz w:val="32"/>
          <w:szCs w:val="32"/>
        </w:rPr>
        <w:t>①</w:t>
      </w:r>
      <w:r>
        <w:rPr>
          <w:rFonts w:ascii="仿宋" w:hAnsi="仿宋" w:eastAsia="仿宋" w:cs="宋体"/>
          <w:kern w:val="0"/>
          <w:sz w:val="32"/>
          <w:szCs w:val="32"/>
        </w:rPr>
        <w:t>、</w:t>
      </w:r>
      <w:r>
        <w:rPr>
          <w:rFonts w:hint="eastAsia" w:ascii="仿宋" w:hAnsi="仿宋" w:eastAsia="仿宋" w:cs="仿宋"/>
          <w:color w:val="auto"/>
          <w:sz w:val="32"/>
          <w:szCs w:val="32"/>
          <w:shd w:val="clear" w:color="auto" w:fill="auto"/>
          <w:lang w:val="en-US" w:eastAsia="zh-CN"/>
        </w:rPr>
        <w:t>是账务处理不规范；</w:t>
      </w:r>
      <w:r>
        <w:rPr>
          <w:rFonts w:hint="eastAsia" w:ascii="宋体" w:eastAsia="宋体" w:cs="宋体"/>
          <w:kern w:val="0"/>
          <w:sz w:val="32"/>
          <w:szCs w:val="32"/>
        </w:rPr>
        <w:t>②</w:t>
      </w:r>
      <w:r>
        <w:rPr>
          <w:rFonts w:ascii="仿宋" w:hAnsi="仿宋" w:eastAsia="仿宋" w:cs="宋体"/>
          <w:kern w:val="0"/>
          <w:sz w:val="32"/>
          <w:szCs w:val="32"/>
        </w:rPr>
        <w:t>、</w:t>
      </w:r>
      <w:r>
        <w:rPr>
          <w:rFonts w:hint="eastAsia" w:ascii="仿宋" w:hAnsi="仿宋" w:eastAsia="仿宋" w:cs="仿宋"/>
          <w:color w:val="auto"/>
          <w:sz w:val="32"/>
          <w:szCs w:val="32"/>
          <w:shd w:val="clear" w:color="auto" w:fill="auto"/>
          <w:lang w:val="en-US" w:eastAsia="zh-CN"/>
        </w:rPr>
        <w:t>是公务卡使用管理不严；</w:t>
      </w:r>
      <w:r>
        <w:rPr>
          <w:rFonts w:hint="eastAsia" w:ascii="仿宋" w:hAnsi="仿宋" w:eastAsia="仿宋" w:cs="仿宋"/>
          <w:color w:val="auto"/>
          <w:sz w:val="32"/>
          <w:szCs w:val="32"/>
          <w:shd w:val="clear" w:color="auto" w:fill="auto"/>
          <w:lang w:eastAsia="zh-CN"/>
        </w:rPr>
        <w:t>四是采购预算执行进度缓慢，导致所报政府采购计划申请表不能完善手续。</w:t>
      </w:r>
    </w:p>
    <w:p>
      <w:pPr>
        <w:pStyle w:val="9"/>
        <w:spacing w:before="0" w:beforeAutospacing="0" w:after="0" w:afterAutospacing="0" w:line="578" w:lineRule="atLeast"/>
        <w:ind w:firstLine="643" w:firstLineChars="200"/>
        <w:rPr>
          <w:rFonts w:ascii="仿宋_GB2312" w:hAnsi="Arial" w:eastAsia="仿宋_GB2312" w:cs="Arial"/>
          <w:b/>
          <w:sz w:val="32"/>
          <w:szCs w:val="32"/>
          <w:shd w:val="clear" w:color="auto" w:fill="FFFFFF"/>
        </w:rPr>
      </w:pPr>
      <w:r>
        <w:rPr>
          <w:rFonts w:hint="eastAsia" w:ascii="仿宋_GB2312" w:hAnsi="Arial" w:eastAsia="仿宋_GB2312" w:cs="Arial"/>
          <w:b/>
          <w:sz w:val="32"/>
          <w:szCs w:val="32"/>
          <w:shd w:val="clear" w:color="auto" w:fill="FFFFFF"/>
        </w:rPr>
        <w:t>六、整改措施及建议</w:t>
      </w:r>
    </w:p>
    <w:p>
      <w:pPr>
        <w:widowControl/>
        <w:autoSpaceDN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一是</w:t>
      </w:r>
      <w:r>
        <w:rPr>
          <w:rFonts w:hint="eastAsia" w:ascii="仿宋" w:hAnsi="仿宋" w:eastAsia="仿宋" w:cs="仿宋"/>
          <w:sz w:val="32"/>
          <w:szCs w:val="32"/>
          <w:lang w:eastAsia="zh-CN"/>
        </w:rPr>
        <w:t>加快预算执行进度，提高资金使用效益，防止财政资金闲置或沉淀。</w:t>
      </w:r>
    </w:p>
    <w:p>
      <w:pPr>
        <w:widowControl/>
        <w:autoSpaceDN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二是建议融媒体中心经费独立，加大电视的预算经费，不要台网交错</w:t>
      </w:r>
      <w:r>
        <w:rPr>
          <w:rFonts w:hint="eastAsia" w:ascii="仿宋" w:hAnsi="仿宋" w:eastAsia="仿宋" w:cs="仿宋"/>
          <w:sz w:val="32"/>
          <w:szCs w:val="32"/>
        </w:rPr>
        <w:t>。</w:t>
      </w:r>
    </w:p>
    <w:p>
      <w:pPr>
        <w:widowControl/>
        <w:autoSpaceDN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三是细化预算编制工作，全面编制预算项目，认真做好预算的编制，进一步提高预算编制的科学性、严谨性和可控性。</w:t>
      </w:r>
    </w:p>
    <w:p>
      <w:pPr>
        <w:widowControl/>
        <w:autoSpaceDN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四是健全相关财务审批制度，健全资金支出的审批制度，进一步</w:t>
      </w:r>
      <w:r>
        <w:rPr>
          <w:rFonts w:hint="eastAsia" w:ascii="仿宋" w:hAnsi="仿宋" w:eastAsia="仿宋" w:cs="仿宋"/>
          <w:sz w:val="32"/>
          <w:szCs w:val="32"/>
        </w:rPr>
        <w:t>强化事前事中事后监督检查，确保有限经费发挥最大效益</w:t>
      </w:r>
      <w:r>
        <w:rPr>
          <w:rFonts w:hint="eastAsia" w:ascii="仿宋" w:hAnsi="仿宋" w:eastAsia="仿宋" w:cs="仿宋"/>
          <w:sz w:val="32"/>
          <w:szCs w:val="32"/>
          <w:lang w:eastAsia="zh-CN"/>
        </w:rPr>
        <w:t>，</w:t>
      </w:r>
      <w:r>
        <w:rPr>
          <w:rFonts w:hint="eastAsia" w:ascii="仿宋" w:hAnsi="仿宋" w:eastAsia="仿宋" w:cs="仿宋"/>
          <w:sz w:val="32"/>
          <w:szCs w:val="32"/>
        </w:rPr>
        <w:t>认真学习《行政事业单位财会制度》和《新预算法》，</w:t>
      </w:r>
      <w:r>
        <w:rPr>
          <w:rFonts w:hint="eastAsia" w:ascii="仿宋" w:hAnsi="仿宋" w:eastAsia="仿宋" w:cs="仿宋"/>
          <w:sz w:val="32"/>
          <w:szCs w:val="32"/>
          <w:lang w:eastAsia="zh-CN"/>
        </w:rPr>
        <w:t>严格执行财务制度，规范账务处理，加强财务人员的业务培训和学习，不断提高财务人员的业务素质和工作能力；</w:t>
      </w:r>
    </w:p>
    <w:p>
      <w:pPr>
        <w:widowControl/>
        <w:autoSpaceDN w:val="0"/>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五是加快政府采购速度，严格按照</w:t>
      </w:r>
      <w:r>
        <w:rPr>
          <w:rFonts w:hint="eastAsia" w:ascii="仿宋" w:hAnsi="仿宋" w:eastAsia="仿宋" w:cs="仿宋"/>
          <w:sz w:val="32"/>
          <w:szCs w:val="32"/>
        </w:rPr>
        <w:t>《政府采购法》</w:t>
      </w:r>
      <w:r>
        <w:rPr>
          <w:rFonts w:hint="eastAsia" w:ascii="仿宋" w:hAnsi="仿宋" w:eastAsia="仿宋" w:cs="仿宋"/>
          <w:sz w:val="32"/>
          <w:szCs w:val="32"/>
          <w:lang w:eastAsia="zh-CN"/>
        </w:rPr>
        <w:t>的要求，尽快完善政府采购程序。</w:t>
      </w:r>
    </w:p>
    <w:p>
      <w:pPr>
        <w:spacing w:line="600" w:lineRule="exac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六是加强公务卡的管理，严格实行公务卡结算。</w:t>
      </w:r>
    </w:p>
    <w:p>
      <w:pPr>
        <w:pStyle w:val="9"/>
        <w:spacing w:before="0" w:beforeAutospacing="0" w:after="0" w:afterAutospacing="0" w:line="578" w:lineRule="atLeast"/>
        <w:ind w:firstLine="640" w:firstLineChars="200"/>
        <w:rPr>
          <w:rFonts w:ascii="仿宋_GB2312" w:hAnsi="Arial" w:eastAsia="仿宋_GB2312" w:cs="Arial"/>
          <w:sz w:val="32"/>
          <w:szCs w:val="32"/>
          <w:shd w:val="clear" w:color="auto" w:fill="FFFFFF"/>
        </w:rPr>
      </w:pPr>
    </w:p>
    <w:p>
      <w:pPr>
        <w:ind w:firstLine="630"/>
        <w:jc w:val="left"/>
        <w:rPr>
          <w:rFonts w:hint="eastAsia" w:ascii="仿宋" w:hAnsi="仿宋" w:eastAsia="仿宋"/>
          <w:sz w:val="32"/>
          <w:szCs w:val="32"/>
        </w:rPr>
      </w:pPr>
      <w:r>
        <w:rPr>
          <w:rFonts w:hint="eastAsia" w:ascii="仿宋" w:hAnsi="仿宋" w:eastAsia="仿宋"/>
          <w:sz w:val="32"/>
          <w:szCs w:val="32"/>
        </w:rPr>
        <w:t>附件：1、万荣县级部门整体支出绩效自评评分表</w:t>
      </w:r>
    </w:p>
    <w:p>
      <w:pPr>
        <w:ind w:firstLine="630"/>
        <w:jc w:val="left"/>
        <w:rPr>
          <w:rFonts w:hint="eastAsia" w:ascii="仿宋" w:hAnsi="仿宋" w:eastAsia="仿宋"/>
          <w:sz w:val="32"/>
          <w:szCs w:val="32"/>
        </w:rPr>
      </w:pPr>
      <w:r>
        <w:rPr>
          <w:rFonts w:hint="eastAsia" w:ascii="仿宋" w:hAnsi="仿宋" w:eastAsia="仿宋"/>
          <w:sz w:val="32"/>
          <w:szCs w:val="32"/>
        </w:rPr>
        <w:t xml:space="preserve">      2、20</w:t>
      </w:r>
      <w:r>
        <w:rPr>
          <w:rFonts w:hint="eastAsia" w:ascii="仿宋" w:hAnsi="仿宋" w:eastAsia="仿宋"/>
          <w:sz w:val="32"/>
          <w:szCs w:val="32"/>
          <w:lang w:val="en-US" w:eastAsia="zh-CN"/>
        </w:rPr>
        <w:t>21</w:t>
      </w:r>
      <w:r>
        <w:rPr>
          <w:rFonts w:hint="eastAsia" w:ascii="仿宋" w:hAnsi="仿宋" w:eastAsia="仿宋"/>
          <w:sz w:val="32"/>
          <w:szCs w:val="32"/>
        </w:rPr>
        <w:t>年收支明细表(见Excel表)</w:t>
      </w:r>
    </w:p>
    <w:p>
      <w:pPr>
        <w:ind w:firstLine="630"/>
        <w:jc w:val="lef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3、调查问卷</w:t>
      </w:r>
    </w:p>
    <w:p>
      <w:pPr>
        <w:ind w:firstLine="630"/>
        <w:jc w:val="left"/>
        <w:rPr>
          <w:rFonts w:ascii="仿宋" w:hAnsi="仿宋" w:eastAsia="仿宋"/>
          <w:sz w:val="32"/>
          <w:szCs w:val="32"/>
        </w:rPr>
      </w:pPr>
    </w:p>
    <w:p>
      <w:pPr>
        <w:ind w:firstLine="630"/>
        <w:jc w:val="left"/>
        <w:rPr>
          <w:rFonts w:ascii="仿宋" w:hAnsi="仿宋" w:eastAsia="仿宋"/>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E4725"/>
    <w:multiLevelType w:val="multilevel"/>
    <w:tmpl w:val="00FE4725"/>
    <w:lvl w:ilvl="0" w:tentative="0">
      <w:start w:val="1"/>
      <w:numFmt w:val="japaneseCounting"/>
      <w:lvlText w:val="（%1）"/>
      <w:lvlJc w:val="left"/>
      <w:pPr>
        <w:ind w:left="1720" w:hanging="108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481E4C2B"/>
    <w:multiLevelType w:val="singleLevel"/>
    <w:tmpl w:val="481E4C2B"/>
    <w:lvl w:ilvl="0" w:tentative="0">
      <w:start w:val="3"/>
      <w:numFmt w:val="chineseCounting"/>
      <w:suff w:val="nothing"/>
      <w:lvlText w:val="（%1）"/>
      <w:lvlJc w:val="left"/>
      <w:rPr>
        <w:rFonts w:hint="eastAsia"/>
      </w:rPr>
    </w:lvl>
  </w:abstractNum>
  <w:abstractNum w:abstractNumId="2">
    <w:nsid w:val="49411A48"/>
    <w:multiLevelType w:val="singleLevel"/>
    <w:tmpl w:val="49411A48"/>
    <w:lvl w:ilvl="0" w:tentative="0">
      <w:start w:val="4"/>
      <w:numFmt w:val="chineseCounting"/>
      <w:suff w:val="nothing"/>
      <w:lvlText w:val="（%1）"/>
      <w:lvlJc w:val="left"/>
      <w:rPr>
        <w:rFonts w:hint="eastAsia"/>
      </w:rPr>
    </w:lvl>
  </w:abstractNum>
  <w:abstractNum w:abstractNumId="3">
    <w:nsid w:val="5D536A3F"/>
    <w:multiLevelType w:val="singleLevel"/>
    <w:tmpl w:val="5D536A3F"/>
    <w:lvl w:ilvl="0" w:tentative="0">
      <w:start w:val="2"/>
      <w:numFmt w:val="decimal"/>
      <w:suff w:val="nothing"/>
      <w:lvlText w:val="%1、"/>
      <w:lvlJc w:val="left"/>
    </w:lvl>
  </w:abstractNum>
  <w:abstractNum w:abstractNumId="4">
    <w:nsid w:val="6E360C3B"/>
    <w:multiLevelType w:val="singleLevel"/>
    <w:tmpl w:val="6E360C3B"/>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OGFkYmNmY2I0MjQ4NWMzZTk3OGJlODEwNWQ4NjgifQ=="/>
  </w:docVars>
  <w:rsids>
    <w:rsidRoot w:val="00E674E9"/>
    <w:rsid w:val="000001BB"/>
    <w:rsid w:val="00003A5F"/>
    <w:rsid w:val="0000431C"/>
    <w:rsid w:val="00013383"/>
    <w:rsid w:val="0001467D"/>
    <w:rsid w:val="00015F07"/>
    <w:rsid w:val="00017144"/>
    <w:rsid w:val="00020982"/>
    <w:rsid w:val="0002294C"/>
    <w:rsid w:val="00024CF0"/>
    <w:rsid w:val="0002602B"/>
    <w:rsid w:val="00026829"/>
    <w:rsid w:val="000327BC"/>
    <w:rsid w:val="0003287A"/>
    <w:rsid w:val="00033F06"/>
    <w:rsid w:val="00035636"/>
    <w:rsid w:val="000364F1"/>
    <w:rsid w:val="0003691D"/>
    <w:rsid w:val="00041653"/>
    <w:rsid w:val="000421B7"/>
    <w:rsid w:val="00043710"/>
    <w:rsid w:val="00043B83"/>
    <w:rsid w:val="0004544A"/>
    <w:rsid w:val="000460CA"/>
    <w:rsid w:val="000460E3"/>
    <w:rsid w:val="00046FC8"/>
    <w:rsid w:val="00051CC4"/>
    <w:rsid w:val="00051CF4"/>
    <w:rsid w:val="00053552"/>
    <w:rsid w:val="00054E20"/>
    <w:rsid w:val="00054FD1"/>
    <w:rsid w:val="0005502B"/>
    <w:rsid w:val="000577C5"/>
    <w:rsid w:val="00066499"/>
    <w:rsid w:val="00072B2D"/>
    <w:rsid w:val="000738F0"/>
    <w:rsid w:val="0007613B"/>
    <w:rsid w:val="0008409C"/>
    <w:rsid w:val="00086221"/>
    <w:rsid w:val="000875FB"/>
    <w:rsid w:val="00091E76"/>
    <w:rsid w:val="00092944"/>
    <w:rsid w:val="000962CD"/>
    <w:rsid w:val="00097D50"/>
    <w:rsid w:val="000A0CC5"/>
    <w:rsid w:val="000A155A"/>
    <w:rsid w:val="000A2C4A"/>
    <w:rsid w:val="000A3F26"/>
    <w:rsid w:val="000A45ED"/>
    <w:rsid w:val="000B1D50"/>
    <w:rsid w:val="000B2862"/>
    <w:rsid w:val="000B292C"/>
    <w:rsid w:val="000B4189"/>
    <w:rsid w:val="000B44CA"/>
    <w:rsid w:val="000B46AC"/>
    <w:rsid w:val="000B5E32"/>
    <w:rsid w:val="000C088D"/>
    <w:rsid w:val="000C2A44"/>
    <w:rsid w:val="000C3785"/>
    <w:rsid w:val="000D0423"/>
    <w:rsid w:val="000D07E3"/>
    <w:rsid w:val="000D0935"/>
    <w:rsid w:val="000D1C6B"/>
    <w:rsid w:val="000D28A2"/>
    <w:rsid w:val="000D3A2F"/>
    <w:rsid w:val="000D6DD7"/>
    <w:rsid w:val="000E0078"/>
    <w:rsid w:val="000E0549"/>
    <w:rsid w:val="000E11CC"/>
    <w:rsid w:val="000E1F13"/>
    <w:rsid w:val="000E6681"/>
    <w:rsid w:val="000F107D"/>
    <w:rsid w:val="000F1A70"/>
    <w:rsid w:val="000F5F88"/>
    <w:rsid w:val="0010637A"/>
    <w:rsid w:val="00110D5F"/>
    <w:rsid w:val="0011341F"/>
    <w:rsid w:val="00113861"/>
    <w:rsid w:val="00114040"/>
    <w:rsid w:val="00114608"/>
    <w:rsid w:val="00114EF9"/>
    <w:rsid w:val="00117953"/>
    <w:rsid w:val="00122260"/>
    <w:rsid w:val="001270F5"/>
    <w:rsid w:val="00131AF8"/>
    <w:rsid w:val="00131C87"/>
    <w:rsid w:val="001320A8"/>
    <w:rsid w:val="00132DAD"/>
    <w:rsid w:val="001332ED"/>
    <w:rsid w:val="0014049E"/>
    <w:rsid w:val="00140AFA"/>
    <w:rsid w:val="001435C4"/>
    <w:rsid w:val="00146E98"/>
    <w:rsid w:val="001512AA"/>
    <w:rsid w:val="001513B8"/>
    <w:rsid w:val="001527EC"/>
    <w:rsid w:val="00157778"/>
    <w:rsid w:val="001601C8"/>
    <w:rsid w:val="001634EF"/>
    <w:rsid w:val="001641B2"/>
    <w:rsid w:val="001664B7"/>
    <w:rsid w:val="00171026"/>
    <w:rsid w:val="00172192"/>
    <w:rsid w:val="001733A6"/>
    <w:rsid w:val="00176BE9"/>
    <w:rsid w:val="001775E1"/>
    <w:rsid w:val="00177E27"/>
    <w:rsid w:val="00177F7C"/>
    <w:rsid w:val="00181912"/>
    <w:rsid w:val="0018765D"/>
    <w:rsid w:val="00187A2C"/>
    <w:rsid w:val="00187F84"/>
    <w:rsid w:val="0019472E"/>
    <w:rsid w:val="00196E14"/>
    <w:rsid w:val="001A1DC2"/>
    <w:rsid w:val="001A3301"/>
    <w:rsid w:val="001A4C8E"/>
    <w:rsid w:val="001A6324"/>
    <w:rsid w:val="001A6CB5"/>
    <w:rsid w:val="001B00F8"/>
    <w:rsid w:val="001B1023"/>
    <w:rsid w:val="001B116B"/>
    <w:rsid w:val="001B34C8"/>
    <w:rsid w:val="001B41B8"/>
    <w:rsid w:val="001B5F12"/>
    <w:rsid w:val="001B6B28"/>
    <w:rsid w:val="001C11BD"/>
    <w:rsid w:val="001C1E68"/>
    <w:rsid w:val="001C3BB1"/>
    <w:rsid w:val="001C565D"/>
    <w:rsid w:val="001C6A1A"/>
    <w:rsid w:val="001D00E9"/>
    <w:rsid w:val="001D029E"/>
    <w:rsid w:val="001D2EE8"/>
    <w:rsid w:val="001D48FA"/>
    <w:rsid w:val="001D5B27"/>
    <w:rsid w:val="001D6EAC"/>
    <w:rsid w:val="001E0037"/>
    <w:rsid w:val="001E2B3F"/>
    <w:rsid w:val="001E3280"/>
    <w:rsid w:val="001E3793"/>
    <w:rsid w:val="001E43C2"/>
    <w:rsid w:val="001F14F9"/>
    <w:rsid w:val="001F4685"/>
    <w:rsid w:val="001F4A6D"/>
    <w:rsid w:val="001F526A"/>
    <w:rsid w:val="001F6CF0"/>
    <w:rsid w:val="00200C0F"/>
    <w:rsid w:val="00201727"/>
    <w:rsid w:val="00202BF2"/>
    <w:rsid w:val="00204AD4"/>
    <w:rsid w:val="00205794"/>
    <w:rsid w:val="00206D5B"/>
    <w:rsid w:val="00206F18"/>
    <w:rsid w:val="002074CD"/>
    <w:rsid w:val="0021182F"/>
    <w:rsid w:val="00211A2D"/>
    <w:rsid w:val="002139AA"/>
    <w:rsid w:val="00214651"/>
    <w:rsid w:val="0021523B"/>
    <w:rsid w:val="002154FC"/>
    <w:rsid w:val="00215DF9"/>
    <w:rsid w:val="00222327"/>
    <w:rsid w:val="00223527"/>
    <w:rsid w:val="002236D6"/>
    <w:rsid w:val="00223BBF"/>
    <w:rsid w:val="00224464"/>
    <w:rsid w:val="00225093"/>
    <w:rsid w:val="0022516F"/>
    <w:rsid w:val="00226D81"/>
    <w:rsid w:val="00230221"/>
    <w:rsid w:val="00235041"/>
    <w:rsid w:val="0023543C"/>
    <w:rsid w:val="002372C6"/>
    <w:rsid w:val="00241010"/>
    <w:rsid w:val="0024784E"/>
    <w:rsid w:val="00251037"/>
    <w:rsid w:val="002514C0"/>
    <w:rsid w:val="002516DD"/>
    <w:rsid w:val="00252997"/>
    <w:rsid w:val="00253092"/>
    <w:rsid w:val="002534C2"/>
    <w:rsid w:val="002545DD"/>
    <w:rsid w:val="00255FB3"/>
    <w:rsid w:val="002564BD"/>
    <w:rsid w:val="00257395"/>
    <w:rsid w:val="002611F9"/>
    <w:rsid w:val="00261DC8"/>
    <w:rsid w:val="00262988"/>
    <w:rsid w:val="00262CA8"/>
    <w:rsid w:val="002635C1"/>
    <w:rsid w:val="00264A69"/>
    <w:rsid w:val="00270F4B"/>
    <w:rsid w:val="00273C26"/>
    <w:rsid w:val="00274D9E"/>
    <w:rsid w:val="00276A00"/>
    <w:rsid w:val="00277545"/>
    <w:rsid w:val="00277E36"/>
    <w:rsid w:val="0028040E"/>
    <w:rsid w:val="002827D9"/>
    <w:rsid w:val="002829FA"/>
    <w:rsid w:val="00283AE5"/>
    <w:rsid w:val="002842FA"/>
    <w:rsid w:val="002846C6"/>
    <w:rsid w:val="00284CB0"/>
    <w:rsid w:val="002872D5"/>
    <w:rsid w:val="00290657"/>
    <w:rsid w:val="00291632"/>
    <w:rsid w:val="00291F85"/>
    <w:rsid w:val="00293F4D"/>
    <w:rsid w:val="00295928"/>
    <w:rsid w:val="002A034A"/>
    <w:rsid w:val="002A2427"/>
    <w:rsid w:val="002A2B3C"/>
    <w:rsid w:val="002A2F86"/>
    <w:rsid w:val="002A4FCB"/>
    <w:rsid w:val="002B0849"/>
    <w:rsid w:val="002B1359"/>
    <w:rsid w:val="002B1AD4"/>
    <w:rsid w:val="002B259E"/>
    <w:rsid w:val="002B45D6"/>
    <w:rsid w:val="002B57E6"/>
    <w:rsid w:val="002C054B"/>
    <w:rsid w:val="002C0B02"/>
    <w:rsid w:val="002C11BE"/>
    <w:rsid w:val="002C2F00"/>
    <w:rsid w:val="002C4396"/>
    <w:rsid w:val="002C622D"/>
    <w:rsid w:val="002C7C56"/>
    <w:rsid w:val="002D16C6"/>
    <w:rsid w:val="002D2EBB"/>
    <w:rsid w:val="002D352E"/>
    <w:rsid w:val="002D4655"/>
    <w:rsid w:val="002D563E"/>
    <w:rsid w:val="002E2A6F"/>
    <w:rsid w:val="002E3585"/>
    <w:rsid w:val="002E699D"/>
    <w:rsid w:val="002F2175"/>
    <w:rsid w:val="003014D4"/>
    <w:rsid w:val="003048AC"/>
    <w:rsid w:val="00307337"/>
    <w:rsid w:val="00310063"/>
    <w:rsid w:val="00311797"/>
    <w:rsid w:val="0031481F"/>
    <w:rsid w:val="0031517F"/>
    <w:rsid w:val="00320B04"/>
    <w:rsid w:val="00321596"/>
    <w:rsid w:val="0032289B"/>
    <w:rsid w:val="003237F8"/>
    <w:rsid w:val="00324B16"/>
    <w:rsid w:val="0032516C"/>
    <w:rsid w:val="0033002D"/>
    <w:rsid w:val="00330076"/>
    <w:rsid w:val="0033059A"/>
    <w:rsid w:val="00331710"/>
    <w:rsid w:val="003325D3"/>
    <w:rsid w:val="00334EF4"/>
    <w:rsid w:val="00340135"/>
    <w:rsid w:val="003433D8"/>
    <w:rsid w:val="00343DC3"/>
    <w:rsid w:val="00343E23"/>
    <w:rsid w:val="00344942"/>
    <w:rsid w:val="00345EB9"/>
    <w:rsid w:val="00347C70"/>
    <w:rsid w:val="003532E9"/>
    <w:rsid w:val="00357F17"/>
    <w:rsid w:val="00360938"/>
    <w:rsid w:val="003632CA"/>
    <w:rsid w:val="0036419E"/>
    <w:rsid w:val="00366E23"/>
    <w:rsid w:val="00371220"/>
    <w:rsid w:val="0037591D"/>
    <w:rsid w:val="00375EF2"/>
    <w:rsid w:val="00381935"/>
    <w:rsid w:val="00382127"/>
    <w:rsid w:val="0038506D"/>
    <w:rsid w:val="0039005C"/>
    <w:rsid w:val="00391EB8"/>
    <w:rsid w:val="00392D9A"/>
    <w:rsid w:val="00392E04"/>
    <w:rsid w:val="003953B3"/>
    <w:rsid w:val="00395EBD"/>
    <w:rsid w:val="00396B16"/>
    <w:rsid w:val="003A2406"/>
    <w:rsid w:val="003A2AA8"/>
    <w:rsid w:val="003A2DD5"/>
    <w:rsid w:val="003A570A"/>
    <w:rsid w:val="003A5968"/>
    <w:rsid w:val="003A6D98"/>
    <w:rsid w:val="003B0130"/>
    <w:rsid w:val="003B1441"/>
    <w:rsid w:val="003B4D80"/>
    <w:rsid w:val="003B6AFB"/>
    <w:rsid w:val="003B6CBC"/>
    <w:rsid w:val="003B7563"/>
    <w:rsid w:val="003C2795"/>
    <w:rsid w:val="003C2DDF"/>
    <w:rsid w:val="003C7FD7"/>
    <w:rsid w:val="003D4DCB"/>
    <w:rsid w:val="003E098E"/>
    <w:rsid w:val="003E33F2"/>
    <w:rsid w:val="003E38EF"/>
    <w:rsid w:val="003E4173"/>
    <w:rsid w:val="003E59A0"/>
    <w:rsid w:val="003E7B46"/>
    <w:rsid w:val="003F3BA8"/>
    <w:rsid w:val="003F46DC"/>
    <w:rsid w:val="003F5C09"/>
    <w:rsid w:val="003F5D1E"/>
    <w:rsid w:val="003F5F10"/>
    <w:rsid w:val="003F629C"/>
    <w:rsid w:val="003F6852"/>
    <w:rsid w:val="0040501A"/>
    <w:rsid w:val="004050F6"/>
    <w:rsid w:val="0040575C"/>
    <w:rsid w:val="0040616E"/>
    <w:rsid w:val="004100F2"/>
    <w:rsid w:val="00410B73"/>
    <w:rsid w:val="004123D5"/>
    <w:rsid w:val="00413737"/>
    <w:rsid w:val="00413B68"/>
    <w:rsid w:val="00415C4E"/>
    <w:rsid w:val="00416057"/>
    <w:rsid w:val="00416BBA"/>
    <w:rsid w:val="00420B84"/>
    <w:rsid w:val="00421585"/>
    <w:rsid w:val="00422AE4"/>
    <w:rsid w:val="00422BA3"/>
    <w:rsid w:val="004241FE"/>
    <w:rsid w:val="004264F0"/>
    <w:rsid w:val="00432737"/>
    <w:rsid w:val="00434142"/>
    <w:rsid w:val="004370CB"/>
    <w:rsid w:val="00440063"/>
    <w:rsid w:val="00440476"/>
    <w:rsid w:val="00446D1E"/>
    <w:rsid w:val="00446E71"/>
    <w:rsid w:val="00450535"/>
    <w:rsid w:val="004516F1"/>
    <w:rsid w:val="00456FA6"/>
    <w:rsid w:val="00462FF6"/>
    <w:rsid w:val="00463771"/>
    <w:rsid w:val="004642B9"/>
    <w:rsid w:val="00472504"/>
    <w:rsid w:val="00472AC7"/>
    <w:rsid w:val="004732D7"/>
    <w:rsid w:val="00473A70"/>
    <w:rsid w:val="004746D4"/>
    <w:rsid w:val="004754C8"/>
    <w:rsid w:val="00475593"/>
    <w:rsid w:val="00477031"/>
    <w:rsid w:val="00482B74"/>
    <w:rsid w:val="00483505"/>
    <w:rsid w:val="00487869"/>
    <w:rsid w:val="00487EAC"/>
    <w:rsid w:val="00492164"/>
    <w:rsid w:val="00493D72"/>
    <w:rsid w:val="00494554"/>
    <w:rsid w:val="004949C6"/>
    <w:rsid w:val="004A047F"/>
    <w:rsid w:val="004A1B46"/>
    <w:rsid w:val="004A3B06"/>
    <w:rsid w:val="004A4627"/>
    <w:rsid w:val="004A78A7"/>
    <w:rsid w:val="004A7F32"/>
    <w:rsid w:val="004B096E"/>
    <w:rsid w:val="004B1DD5"/>
    <w:rsid w:val="004B3322"/>
    <w:rsid w:val="004B3E09"/>
    <w:rsid w:val="004C0B2B"/>
    <w:rsid w:val="004C1C77"/>
    <w:rsid w:val="004C2C69"/>
    <w:rsid w:val="004D06EF"/>
    <w:rsid w:val="004D16D8"/>
    <w:rsid w:val="004D3C69"/>
    <w:rsid w:val="004D3EB2"/>
    <w:rsid w:val="004D6355"/>
    <w:rsid w:val="004E0397"/>
    <w:rsid w:val="004E1524"/>
    <w:rsid w:val="004E30BF"/>
    <w:rsid w:val="004E4791"/>
    <w:rsid w:val="004E56DC"/>
    <w:rsid w:val="004E6D51"/>
    <w:rsid w:val="004E70B8"/>
    <w:rsid w:val="004E73DE"/>
    <w:rsid w:val="004F07A2"/>
    <w:rsid w:val="004F21B0"/>
    <w:rsid w:val="004F427C"/>
    <w:rsid w:val="004F455D"/>
    <w:rsid w:val="004F5E2A"/>
    <w:rsid w:val="004F7B9E"/>
    <w:rsid w:val="005022A4"/>
    <w:rsid w:val="005030FD"/>
    <w:rsid w:val="00503737"/>
    <w:rsid w:val="00505E22"/>
    <w:rsid w:val="005077DC"/>
    <w:rsid w:val="005079D2"/>
    <w:rsid w:val="00513FBD"/>
    <w:rsid w:val="0051504A"/>
    <w:rsid w:val="005225C3"/>
    <w:rsid w:val="00522706"/>
    <w:rsid w:val="005230E0"/>
    <w:rsid w:val="00525528"/>
    <w:rsid w:val="00526997"/>
    <w:rsid w:val="00530F91"/>
    <w:rsid w:val="00531CB3"/>
    <w:rsid w:val="0053606E"/>
    <w:rsid w:val="005367D3"/>
    <w:rsid w:val="00537825"/>
    <w:rsid w:val="0054098D"/>
    <w:rsid w:val="00540AF9"/>
    <w:rsid w:val="0054689D"/>
    <w:rsid w:val="00550465"/>
    <w:rsid w:val="00551F2C"/>
    <w:rsid w:val="00555689"/>
    <w:rsid w:val="00557D74"/>
    <w:rsid w:val="005639BC"/>
    <w:rsid w:val="00571D4C"/>
    <w:rsid w:val="00571F05"/>
    <w:rsid w:val="0057603A"/>
    <w:rsid w:val="00576C95"/>
    <w:rsid w:val="00576D13"/>
    <w:rsid w:val="00576DE9"/>
    <w:rsid w:val="00577FAE"/>
    <w:rsid w:val="00581D04"/>
    <w:rsid w:val="00584D4C"/>
    <w:rsid w:val="00591BBA"/>
    <w:rsid w:val="005925DB"/>
    <w:rsid w:val="00592CC1"/>
    <w:rsid w:val="005930F9"/>
    <w:rsid w:val="005949E3"/>
    <w:rsid w:val="00594A64"/>
    <w:rsid w:val="00596478"/>
    <w:rsid w:val="005972A0"/>
    <w:rsid w:val="005A4C91"/>
    <w:rsid w:val="005A5337"/>
    <w:rsid w:val="005A5838"/>
    <w:rsid w:val="005A5F00"/>
    <w:rsid w:val="005A797E"/>
    <w:rsid w:val="005B4DCD"/>
    <w:rsid w:val="005B5E6A"/>
    <w:rsid w:val="005C0189"/>
    <w:rsid w:val="005C3181"/>
    <w:rsid w:val="005C31E2"/>
    <w:rsid w:val="005C4767"/>
    <w:rsid w:val="005D1F24"/>
    <w:rsid w:val="005D3C07"/>
    <w:rsid w:val="005D5382"/>
    <w:rsid w:val="005D6A54"/>
    <w:rsid w:val="005E080E"/>
    <w:rsid w:val="005E14D5"/>
    <w:rsid w:val="005E367C"/>
    <w:rsid w:val="005E3E00"/>
    <w:rsid w:val="005E4DA1"/>
    <w:rsid w:val="005F2933"/>
    <w:rsid w:val="005F43E7"/>
    <w:rsid w:val="005F4439"/>
    <w:rsid w:val="005F4D62"/>
    <w:rsid w:val="005F6A56"/>
    <w:rsid w:val="00601A45"/>
    <w:rsid w:val="00605043"/>
    <w:rsid w:val="0060655E"/>
    <w:rsid w:val="00614456"/>
    <w:rsid w:val="00621B3F"/>
    <w:rsid w:val="0062292D"/>
    <w:rsid w:val="006234CC"/>
    <w:rsid w:val="00624043"/>
    <w:rsid w:val="006279B2"/>
    <w:rsid w:val="00627D4E"/>
    <w:rsid w:val="00631044"/>
    <w:rsid w:val="00637B50"/>
    <w:rsid w:val="006435EB"/>
    <w:rsid w:val="006529E4"/>
    <w:rsid w:val="00652DEF"/>
    <w:rsid w:val="0065558E"/>
    <w:rsid w:val="00656566"/>
    <w:rsid w:val="00656569"/>
    <w:rsid w:val="006572EC"/>
    <w:rsid w:val="00657970"/>
    <w:rsid w:val="00660FDA"/>
    <w:rsid w:val="00661ADA"/>
    <w:rsid w:val="00661F3D"/>
    <w:rsid w:val="00662777"/>
    <w:rsid w:val="00663731"/>
    <w:rsid w:val="00664BAD"/>
    <w:rsid w:val="00665D46"/>
    <w:rsid w:val="006662A7"/>
    <w:rsid w:val="0066679F"/>
    <w:rsid w:val="00666EFC"/>
    <w:rsid w:val="00676613"/>
    <w:rsid w:val="0067698A"/>
    <w:rsid w:val="00677322"/>
    <w:rsid w:val="00680754"/>
    <w:rsid w:val="0068118A"/>
    <w:rsid w:val="00681209"/>
    <w:rsid w:val="00683CE7"/>
    <w:rsid w:val="00686087"/>
    <w:rsid w:val="00686488"/>
    <w:rsid w:val="00690917"/>
    <w:rsid w:val="00690AE1"/>
    <w:rsid w:val="00691786"/>
    <w:rsid w:val="00693BFC"/>
    <w:rsid w:val="00694DB1"/>
    <w:rsid w:val="006A0228"/>
    <w:rsid w:val="006A6385"/>
    <w:rsid w:val="006B342A"/>
    <w:rsid w:val="006B517F"/>
    <w:rsid w:val="006B66EC"/>
    <w:rsid w:val="006C159B"/>
    <w:rsid w:val="006C1E82"/>
    <w:rsid w:val="006C2309"/>
    <w:rsid w:val="006C7A19"/>
    <w:rsid w:val="006D11A6"/>
    <w:rsid w:val="006D3184"/>
    <w:rsid w:val="006D4F1C"/>
    <w:rsid w:val="006E142A"/>
    <w:rsid w:val="006E45FE"/>
    <w:rsid w:val="006F22B5"/>
    <w:rsid w:val="006F45F3"/>
    <w:rsid w:val="006F7442"/>
    <w:rsid w:val="00700663"/>
    <w:rsid w:val="007012AF"/>
    <w:rsid w:val="0070175E"/>
    <w:rsid w:val="007106A2"/>
    <w:rsid w:val="00710928"/>
    <w:rsid w:val="00711EB0"/>
    <w:rsid w:val="00712976"/>
    <w:rsid w:val="007132D3"/>
    <w:rsid w:val="00714418"/>
    <w:rsid w:val="00715385"/>
    <w:rsid w:val="00716912"/>
    <w:rsid w:val="00720F4F"/>
    <w:rsid w:val="00721AF2"/>
    <w:rsid w:val="00722F49"/>
    <w:rsid w:val="0072324F"/>
    <w:rsid w:val="0072330C"/>
    <w:rsid w:val="00731ACE"/>
    <w:rsid w:val="00732B0E"/>
    <w:rsid w:val="00734607"/>
    <w:rsid w:val="00734EDC"/>
    <w:rsid w:val="00735B0C"/>
    <w:rsid w:val="00736524"/>
    <w:rsid w:val="007407D0"/>
    <w:rsid w:val="007410DE"/>
    <w:rsid w:val="007461B3"/>
    <w:rsid w:val="00746D38"/>
    <w:rsid w:val="00751139"/>
    <w:rsid w:val="007516DD"/>
    <w:rsid w:val="007521C6"/>
    <w:rsid w:val="00754F15"/>
    <w:rsid w:val="0075510C"/>
    <w:rsid w:val="0076055D"/>
    <w:rsid w:val="007614A8"/>
    <w:rsid w:val="007614E4"/>
    <w:rsid w:val="00762515"/>
    <w:rsid w:val="00766425"/>
    <w:rsid w:val="00767BF2"/>
    <w:rsid w:val="0077076E"/>
    <w:rsid w:val="007755B9"/>
    <w:rsid w:val="007757FB"/>
    <w:rsid w:val="00775DB3"/>
    <w:rsid w:val="00781609"/>
    <w:rsid w:val="00781A4C"/>
    <w:rsid w:val="00783959"/>
    <w:rsid w:val="00783DF4"/>
    <w:rsid w:val="00784910"/>
    <w:rsid w:val="00786748"/>
    <w:rsid w:val="0079570F"/>
    <w:rsid w:val="007962EB"/>
    <w:rsid w:val="00796C25"/>
    <w:rsid w:val="007A2DCC"/>
    <w:rsid w:val="007A7240"/>
    <w:rsid w:val="007B1C51"/>
    <w:rsid w:val="007B49D3"/>
    <w:rsid w:val="007B4AFE"/>
    <w:rsid w:val="007B66C8"/>
    <w:rsid w:val="007B6AD3"/>
    <w:rsid w:val="007B6C9B"/>
    <w:rsid w:val="007C058C"/>
    <w:rsid w:val="007C0938"/>
    <w:rsid w:val="007C3592"/>
    <w:rsid w:val="007C35C4"/>
    <w:rsid w:val="007C4808"/>
    <w:rsid w:val="007C5191"/>
    <w:rsid w:val="007C58CD"/>
    <w:rsid w:val="007C6CCE"/>
    <w:rsid w:val="007C705C"/>
    <w:rsid w:val="007C7BB4"/>
    <w:rsid w:val="007D25CD"/>
    <w:rsid w:val="007D4782"/>
    <w:rsid w:val="007E2BDD"/>
    <w:rsid w:val="007E3DEC"/>
    <w:rsid w:val="007E4EF0"/>
    <w:rsid w:val="007E69CA"/>
    <w:rsid w:val="007E7436"/>
    <w:rsid w:val="007F5099"/>
    <w:rsid w:val="007F596C"/>
    <w:rsid w:val="007F78A7"/>
    <w:rsid w:val="007F7AF6"/>
    <w:rsid w:val="00804467"/>
    <w:rsid w:val="00805257"/>
    <w:rsid w:val="00805A26"/>
    <w:rsid w:val="008076A5"/>
    <w:rsid w:val="00810A12"/>
    <w:rsid w:val="00810C37"/>
    <w:rsid w:val="00814A14"/>
    <w:rsid w:val="00815FD9"/>
    <w:rsid w:val="008231E8"/>
    <w:rsid w:val="00823423"/>
    <w:rsid w:val="00823B5B"/>
    <w:rsid w:val="00830D1E"/>
    <w:rsid w:val="00832687"/>
    <w:rsid w:val="00833A62"/>
    <w:rsid w:val="00834DF5"/>
    <w:rsid w:val="00837C23"/>
    <w:rsid w:val="00837DEB"/>
    <w:rsid w:val="00837E92"/>
    <w:rsid w:val="00840387"/>
    <w:rsid w:val="00843878"/>
    <w:rsid w:val="00844538"/>
    <w:rsid w:val="008445FE"/>
    <w:rsid w:val="00844C46"/>
    <w:rsid w:val="00845517"/>
    <w:rsid w:val="00845BE1"/>
    <w:rsid w:val="00845D29"/>
    <w:rsid w:val="00847629"/>
    <w:rsid w:val="00847803"/>
    <w:rsid w:val="00852013"/>
    <w:rsid w:val="00852C1D"/>
    <w:rsid w:val="0085391B"/>
    <w:rsid w:val="00853BC5"/>
    <w:rsid w:val="00854EC2"/>
    <w:rsid w:val="00854F11"/>
    <w:rsid w:val="008555E0"/>
    <w:rsid w:val="008570CA"/>
    <w:rsid w:val="0086023F"/>
    <w:rsid w:val="0086228A"/>
    <w:rsid w:val="008624FB"/>
    <w:rsid w:val="00866385"/>
    <w:rsid w:val="00866984"/>
    <w:rsid w:val="00870B71"/>
    <w:rsid w:val="0087252E"/>
    <w:rsid w:val="00874EB1"/>
    <w:rsid w:val="00875A63"/>
    <w:rsid w:val="00876152"/>
    <w:rsid w:val="00876CDC"/>
    <w:rsid w:val="008774E0"/>
    <w:rsid w:val="00880018"/>
    <w:rsid w:val="00880B17"/>
    <w:rsid w:val="00880E8F"/>
    <w:rsid w:val="00884764"/>
    <w:rsid w:val="00884D0C"/>
    <w:rsid w:val="0088711A"/>
    <w:rsid w:val="008936EB"/>
    <w:rsid w:val="00897981"/>
    <w:rsid w:val="008A281B"/>
    <w:rsid w:val="008A3574"/>
    <w:rsid w:val="008A53B3"/>
    <w:rsid w:val="008A63C6"/>
    <w:rsid w:val="008A659D"/>
    <w:rsid w:val="008B008E"/>
    <w:rsid w:val="008B0F37"/>
    <w:rsid w:val="008B1435"/>
    <w:rsid w:val="008B7ED3"/>
    <w:rsid w:val="008C12EF"/>
    <w:rsid w:val="008C2D43"/>
    <w:rsid w:val="008C4E09"/>
    <w:rsid w:val="008C541D"/>
    <w:rsid w:val="008C5B40"/>
    <w:rsid w:val="008C6A56"/>
    <w:rsid w:val="008D0A35"/>
    <w:rsid w:val="008D4430"/>
    <w:rsid w:val="008D66C1"/>
    <w:rsid w:val="008E0E4C"/>
    <w:rsid w:val="008E274A"/>
    <w:rsid w:val="008E2A4F"/>
    <w:rsid w:val="008E3DC1"/>
    <w:rsid w:val="008E4233"/>
    <w:rsid w:val="008F2489"/>
    <w:rsid w:val="008F2959"/>
    <w:rsid w:val="008F476C"/>
    <w:rsid w:val="008F4D0A"/>
    <w:rsid w:val="008F5342"/>
    <w:rsid w:val="008F5C1F"/>
    <w:rsid w:val="00900018"/>
    <w:rsid w:val="00901283"/>
    <w:rsid w:val="00901576"/>
    <w:rsid w:val="00902C50"/>
    <w:rsid w:val="0090345D"/>
    <w:rsid w:val="009035D3"/>
    <w:rsid w:val="00904062"/>
    <w:rsid w:val="00904BF0"/>
    <w:rsid w:val="00905294"/>
    <w:rsid w:val="00905A0E"/>
    <w:rsid w:val="00911C15"/>
    <w:rsid w:val="00911D9A"/>
    <w:rsid w:val="00911F3A"/>
    <w:rsid w:val="009131FD"/>
    <w:rsid w:val="00913DCF"/>
    <w:rsid w:val="00914392"/>
    <w:rsid w:val="009148D7"/>
    <w:rsid w:val="0091647D"/>
    <w:rsid w:val="00917806"/>
    <w:rsid w:val="00921D14"/>
    <w:rsid w:val="00923117"/>
    <w:rsid w:val="00923DBC"/>
    <w:rsid w:val="00925050"/>
    <w:rsid w:val="0093081A"/>
    <w:rsid w:val="00930D4B"/>
    <w:rsid w:val="00933A43"/>
    <w:rsid w:val="00934888"/>
    <w:rsid w:val="0093544C"/>
    <w:rsid w:val="00935540"/>
    <w:rsid w:val="00940B3E"/>
    <w:rsid w:val="00955041"/>
    <w:rsid w:val="00960AA0"/>
    <w:rsid w:val="00965A46"/>
    <w:rsid w:val="009663ED"/>
    <w:rsid w:val="009670B7"/>
    <w:rsid w:val="009726E6"/>
    <w:rsid w:val="00972FCC"/>
    <w:rsid w:val="00973C5B"/>
    <w:rsid w:val="00983658"/>
    <w:rsid w:val="00984433"/>
    <w:rsid w:val="009868C6"/>
    <w:rsid w:val="00987040"/>
    <w:rsid w:val="00987D06"/>
    <w:rsid w:val="00993BA8"/>
    <w:rsid w:val="009940B1"/>
    <w:rsid w:val="00995AA0"/>
    <w:rsid w:val="009A166A"/>
    <w:rsid w:val="009A3808"/>
    <w:rsid w:val="009A6EA2"/>
    <w:rsid w:val="009B1A20"/>
    <w:rsid w:val="009B54AE"/>
    <w:rsid w:val="009C1F05"/>
    <w:rsid w:val="009C51A5"/>
    <w:rsid w:val="009C531C"/>
    <w:rsid w:val="009C5612"/>
    <w:rsid w:val="009C56E2"/>
    <w:rsid w:val="009C79E4"/>
    <w:rsid w:val="009D6946"/>
    <w:rsid w:val="009E0C4E"/>
    <w:rsid w:val="009E4C52"/>
    <w:rsid w:val="009F03D5"/>
    <w:rsid w:val="009F2EAD"/>
    <w:rsid w:val="009F372A"/>
    <w:rsid w:val="009F3ED3"/>
    <w:rsid w:val="009F4600"/>
    <w:rsid w:val="009F52F6"/>
    <w:rsid w:val="00A00E20"/>
    <w:rsid w:val="00A01387"/>
    <w:rsid w:val="00A0345D"/>
    <w:rsid w:val="00A05F12"/>
    <w:rsid w:val="00A07108"/>
    <w:rsid w:val="00A07125"/>
    <w:rsid w:val="00A0795A"/>
    <w:rsid w:val="00A10296"/>
    <w:rsid w:val="00A129CD"/>
    <w:rsid w:val="00A13EA6"/>
    <w:rsid w:val="00A14E7B"/>
    <w:rsid w:val="00A20A9E"/>
    <w:rsid w:val="00A2147B"/>
    <w:rsid w:val="00A248AC"/>
    <w:rsid w:val="00A25069"/>
    <w:rsid w:val="00A25B7F"/>
    <w:rsid w:val="00A26837"/>
    <w:rsid w:val="00A26A35"/>
    <w:rsid w:val="00A26D52"/>
    <w:rsid w:val="00A271F2"/>
    <w:rsid w:val="00A27E88"/>
    <w:rsid w:val="00A30FF9"/>
    <w:rsid w:val="00A3103C"/>
    <w:rsid w:val="00A3130A"/>
    <w:rsid w:val="00A3279D"/>
    <w:rsid w:val="00A33557"/>
    <w:rsid w:val="00A347F0"/>
    <w:rsid w:val="00A40CF1"/>
    <w:rsid w:val="00A41B47"/>
    <w:rsid w:val="00A4491C"/>
    <w:rsid w:val="00A45794"/>
    <w:rsid w:val="00A4632E"/>
    <w:rsid w:val="00A47030"/>
    <w:rsid w:val="00A47E93"/>
    <w:rsid w:val="00A52F74"/>
    <w:rsid w:val="00A55002"/>
    <w:rsid w:val="00A55F11"/>
    <w:rsid w:val="00A56563"/>
    <w:rsid w:val="00A602AC"/>
    <w:rsid w:val="00A60F93"/>
    <w:rsid w:val="00A62E87"/>
    <w:rsid w:val="00A637F0"/>
    <w:rsid w:val="00A6551F"/>
    <w:rsid w:val="00A66B35"/>
    <w:rsid w:val="00A67E51"/>
    <w:rsid w:val="00A705A0"/>
    <w:rsid w:val="00A770B1"/>
    <w:rsid w:val="00A80E60"/>
    <w:rsid w:val="00A822CE"/>
    <w:rsid w:val="00A83B0D"/>
    <w:rsid w:val="00A84855"/>
    <w:rsid w:val="00A86853"/>
    <w:rsid w:val="00A87032"/>
    <w:rsid w:val="00A872EB"/>
    <w:rsid w:val="00A877CE"/>
    <w:rsid w:val="00A929F3"/>
    <w:rsid w:val="00A94315"/>
    <w:rsid w:val="00A96FDD"/>
    <w:rsid w:val="00A97EAA"/>
    <w:rsid w:val="00AA26E2"/>
    <w:rsid w:val="00AA4BC8"/>
    <w:rsid w:val="00AB18F8"/>
    <w:rsid w:val="00AB2924"/>
    <w:rsid w:val="00AB3DF2"/>
    <w:rsid w:val="00AB63A0"/>
    <w:rsid w:val="00AC0AD9"/>
    <w:rsid w:val="00AC3B3E"/>
    <w:rsid w:val="00AD377D"/>
    <w:rsid w:val="00AD478D"/>
    <w:rsid w:val="00AD4E9A"/>
    <w:rsid w:val="00AD56CD"/>
    <w:rsid w:val="00AD5D58"/>
    <w:rsid w:val="00AD6214"/>
    <w:rsid w:val="00AE1778"/>
    <w:rsid w:val="00AE4912"/>
    <w:rsid w:val="00AE4E91"/>
    <w:rsid w:val="00AE7BC1"/>
    <w:rsid w:val="00AF23E2"/>
    <w:rsid w:val="00AF44DF"/>
    <w:rsid w:val="00B0361F"/>
    <w:rsid w:val="00B04994"/>
    <w:rsid w:val="00B05DC7"/>
    <w:rsid w:val="00B06A83"/>
    <w:rsid w:val="00B155A6"/>
    <w:rsid w:val="00B17996"/>
    <w:rsid w:val="00B20AC7"/>
    <w:rsid w:val="00B20C2B"/>
    <w:rsid w:val="00B23387"/>
    <w:rsid w:val="00B23FC1"/>
    <w:rsid w:val="00B245F5"/>
    <w:rsid w:val="00B339C6"/>
    <w:rsid w:val="00B33D76"/>
    <w:rsid w:val="00B34875"/>
    <w:rsid w:val="00B369CB"/>
    <w:rsid w:val="00B40622"/>
    <w:rsid w:val="00B4116A"/>
    <w:rsid w:val="00B42982"/>
    <w:rsid w:val="00B42DB9"/>
    <w:rsid w:val="00B4409F"/>
    <w:rsid w:val="00B45B95"/>
    <w:rsid w:val="00B45E61"/>
    <w:rsid w:val="00B508B9"/>
    <w:rsid w:val="00B524FB"/>
    <w:rsid w:val="00B57D9E"/>
    <w:rsid w:val="00B6159D"/>
    <w:rsid w:val="00B62DF2"/>
    <w:rsid w:val="00B6660C"/>
    <w:rsid w:val="00B677A7"/>
    <w:rsid w:val="00B70144"/>
    <w:rsid w:val="00B706C2"/>
    <w:rsid w:val="00B70D69"/>
    <w:rsid w:val="00B710E4"/>
    <w:rsid w:val="00B72B27"/>
    <w:rsid w:val="00B75912"/>
    <w:rsid w:val="00B761F6"/>
    <w:rsid w:val="00B833B5"/>
    <w:rsid w:val="00B83B67"/>
    <w:rsid w:val="00B85127"/>
    <w:rsid w:val="00B87866"/>
    <w:rsid w:val="00B90BF7"/>
    <w:rsid w:val="00B91188"/>
    <w:rsid w:val="00B9326C"/>
    <w:rsid w:val="00B9350C"/>
    <w:rsid w:val="00B945EF"/>
    <w:rsid w:val="00B96767"/>
    <w:rsid w:val="00BA0E14"/>
    <w:rsid w:val="00BA0F43"/>
    <w:rsid w:val="00BA0FCE"/>
    <w:rsid w:val="00BA16A9"/>
    <w:rsid w:val="00BA2A72"/>
    <w:rsid w:val="00BA3B55"/>
    <w:rsid w:val="00BA5425"/>
    <w:rsid w:val="00BB0DFC"/>
    <w:rsid w:val="00BB21B7"/>
    <w:rsid w:val="00BB41D6"/>
    <w:rsid w:val="00BB53D3"/>
    <w:rsid w:val="00BB6B87"/>
    <w:rsid w:val="00BC0CB6"/>
    <w:rsid w:val="00BD0948"/>
    <w:rsid w:val="00BD11D4"/>
    <w:rsid w:val="00BD31D6"/>
    <w:rsid w:val="00BD350A"/>
    <w:rsid w:val="00BD7758"/>
    <w:rsid w:val="00BD7B0E"/>
    <w:rsid w:val="00BE4B4E"/>
    <w:rsid w:val="00BF03A7"/>
    <w:rsid w:val="00BF0D8D"/>
    <w:rsid w:val="00BF4CC4"/>
    <w:rsid w:val="00BF72FA"/>
    <w:rsid w:val="00BF7923"/>
    <w:rsid w:val="00C00AE5"/>
    <w:rsid w:val="00C02B2F"/>
    <w:rsid w:val="00C02CDA"/>
    <w:rsid w:val="00C04597"/>
    <w:rsid w:val="00C10352"/>
    <w:rsid w:val="00C1063C"/>
    <w:rsid w:val="00C126BF"/>
    <w:rsid w:val="00C12A6D"/>
    <w:rsid w:val="00C21324"/>
    <w:rsid w:val="00C216C5"/>
    <w:rsid w:val="00C23D61"/>
    <w:rsid w:val="00C25030"/>
    <w:rsid w:val="00C2768D"/>
    <w:rsid w:val="00C30C4D"/>
    <w:rsid w:val="00C31C5F"/>
    <w:rsid w:val="00C33F32"/>
    <w:rsid w:val="00C342C2"/>
    <w:rsid w:val="00C34BB7"/>
    <w:rsid w:val="00C40BF3"/>
    <w:rsid w:val="00C40D04"/>
    <w:rsid w:val="00C413F4"/>
    <w:rsid w:val="00C41632"/>
    <w:rsid w:val="00C41755"/>
    <w:rsid w:val="00C41CB0"/>
    <w:rsid w:val="00C42071"/>
    <w:rsid w:val="00C42B35"/>
    <w:rsid w:val="00C43ED0"/>
    <w:rsid w:val="00C44008"/>
    <w:rsid w:val="00C45137"/>
    <w:rsid w:val="00C452A6"/>
    <w:rsid w:val="00C45CD5"/>
    <w:rsid w:val="00C4633F"/>
    <w:rsid w:val="00C52ED3"/>
    <w:rsid w:val="00C54004"/>
    <w:rsid w:val="00C577B5"/>
    <w:rsid w:val="00C62BB9"/>
    <w:rsid w:val="00C62DD3"/>
    <w:rsid w:val="00C62FA1"/>
    <w:rsid w:val="00C637A0"/>
    <w:rsid w:val="00C641E0"/>
    <w:rsid w:val="00C6481B"/>
    <w:rsid w:val="00C655DF"/>
    <w:rsid w:val="00C769B9"/>
    <w:rsid w:val="00C77156"/>
    <w:rsid w:val="00C77799"/>
    <w:rsid w:val="00C85D53"/>
    <w:rsid w:val="00C902F5"/>
    <w:rsid w:val="00C92459"/>
    <w:rsid w:val="00C92468"/>
    <w:rsid w:val="00C93D9C"/>
    <w:rsid w:val="00C952A9"/>
    <w:rsid w:val="00C95A6A"/>
    <w:rsid w:val="00C95BB7"/>
    <w:rsid w:val="00CA2491"/>
    <w:rsid w:val="00CA25EC"/>
    <w:rsid w:val="00CA2C16"/>
    <w:rsid w:val="00CA3131"/>
    <w:rsid w:val="00CA395E"/>
    <w:rsid w:val="00CA648B"/>
    <w:rsid w:val="00CB1FB2"/>
    <w:rsid w:val="00CB760D"/>
    <w:rsid w:val="00CC39F4"/>
    <w:rsid w:val="00CC3A35"/>
    <w:rsid w:val="00CC761D"/>
    <w:rsid w:val="00CC7B42"/>
    <w:rsid w:val="00CD3EFF"/>
    <w:rsid w:val="00CD50C0"/>
    <w:rsid w:val="00CE09C5"/>
    <w:rsid w:val="00CE0EC4"/>
    <w:rsid w:val="00CE0FF4"/>
    <w:rsid w:val="00CE1194"/>
    <w:rsid w:val="00CE12FC"/>
    <w:rsid w:val="00CE5CC1"/>
    <w:rsid w:val="00CF1B57"/>
    <w:rsid w:val="00CF3ADF"/>
    <w:rsid w:val="00CF3F65"/>
    <w:rsid w:val="00CF5B39"/>
    <w:rsid w:val="00CF7AA6"/>
    <w:rsid w:val="00D00531"/>
    <w:rsid w:val="00D010E0"/>
    <w:rsid w:val="00D01646"/>
    <w:rsid w:val="00D05995"/>
    <w:rsid w:val="00D05BE7"/>
    <w:rsid w:val="00D06E3F"/>
    <w:rsid w:val="00D14758"/>
    <w:rsid w:val="00D14D1D"/>
    <w:rsid w:val="00D17192"/>
    <w:rsid w:val="00D23539"/>
    <w:rsid w:val="00D23AB8"/>
    <w:rsid w:val="00D23AEC"/>
    <w:rsid w:val="00D24ABF"/>
    <w:rsid w:val="00D24F37"/>
    <w:rsid w:val="00D270AE"/>
    <w:rsid w:val="00D31A08"/>
    <w:rsid w:val="00D32AD9"/>
    <w:rsid w:val="00D36576"/>
    <w:rsid w:val="00D37B94"/>
    <w:rsid w:val="00D42396"/>
    <w:rsid w:val="00D45740"/>
    <w:rsid w:val="00D459D3"/>
    <w:rsid w:val="00D46205"/>
    <w:rsid w:val="00D50E8B"/>
    <w:rsid w:val="00D54130"/>
    <w:rsid w:val="00D55009"/>
    <w:rsid w:val="00D614C1"/>
    <w:rsid w:val="00D62DCB"/>
    <w:rsid w:val="00D653A4"/>
    <w:rsid w:val="00D66E77"/>
    <w:rsid w:val="00D67784"/>
    <w:rsid w:val="00D67ADC"/>
    <w:rsid w:val="00D67D3A"/>
    <w:rsid w:val="00D70ABE"/>
    <w:rsid w:val="00D710C6"/>
    <w:rsid w:val="00D7213D"/>
    <w:rsid w:val="00D7401B"/>
    <w:rsid w:val="00D764AC"/>
    <w:rsid w:val="00D76A43"/>
    <w:rsid w:val="00D85CAF"/>
    <w:rsid w:val="00D87367"/>
    <w:rsid w:val="00D90086"/>
    <w:rsid w:val="00D9447B"/>
    <w:rsid w:val="00D955EE"/>
    <w:rsid w:val="00D95F59"/>
    <w:rsid w:val="00DA616C"/>
    <w:rsid w:val="00DB0F98"/>
    <w:rsid w:val="00DB417F"/>
    <w:rsid w:val="00DB48F9"/>
    <w:rsid w:val="00DB6E73"/>
    <w:rsid w:val="00DB7262"/>
    <w:rsid w:val="00DC0189"/>
    <w:rsid w:val="00DC2053"/>
    <w:rsid w:val="00DC29CB"/>
    <w:rsid w:val="00DC4492"/>
    <w:rsid w:val="00DC4FF7"/>
    <w:rsid w:val="00DC505D"/>
    <w:rsid w:val="00DC5784"/>
    <w:rsid w:val="00DC5D2E"/>
    <w:rsid w:val="00DC78EA"/>
    <w:rsid w:val="00DD7BC3"/>
    <w:rsid w:val="00DD7D88"/>
    <w:rsid w:val="00DD7E33"/>
    <w:rsid w:val="00DE0473"/>
    <w:rsid w:val="00DE21D0"/>
    <w:rsid w:val="00DE24AB"/>
    <w:rsid w:val="00DE7C9C"/>
    <w:rsid w:val="00DF3B39"/>
    <w:rsid w:val="00DF4ADE"/>
    <w:rsid w:val="00DF5193"/>
    <w:rsid w:val="00E00264"/>
    <w:rsid w:val="00E004D5"/>
    <w:rsid w:val="00E032B7"/>
    <w:rsid w:val="00E043E6"/>
    <w:rsid w:val="00E057AB"/>
    <w:rsid w:val="00E05940"/>
    <w:rsid w:val="00E07CE1"/>
    <w:rsid w:val="00E10A08"/>
    <w:rsid w:val="00E12384"/>
    <w:rsid w:val="00E138BD"/>
    <w:rsid w:val="00E16E4A"/>
    <w:rsid w:val="00E26682"/>
    <w:rsid w:val="00E27054"/>
    <w:rsid w:val="00E30A3B"/>
    <w:rsid w:val="00E3267F"/>
    <w:rsid w:val="00E37CBA"/>
    <w:rsid w:val="00E402F1"/>
    <w:rsid w:val="00E41534"/>
    <w:rsid w:val="00E4196D"/>
    <w:rsid w:val="00E42714"/>
    <w:rsid w:val="00E432D6"/>
    <w:rsid w:val="00E43AD5"/>
    <w:rsid w:val="00E43E17"/>
    <w:rsid w:val="00E50391"/>
    <w:rsid w:val="00E53BB0"/>
    <w:rsid w:val="00E53DAD"/>
    <w:rsid w:val="00E60251"/>
    <w:rsid w:val="00E6446D"/>
    <w:rsid w:val="00E66CA8"/>
    <w:rsid w:val="00E66E79"/>
    <w:rsid w:val="00E674E9"/>
    <w:rsid w:val="00E70140"/>
    <w:rsid w:val="00E71210"/>
    <w:rsid w:val="00E72D54"/>
    <w:rsid w:val="00E738EE"/>
    <w:rsid w:val="00E81E72"/>
    <w:rsid w:val="00E82870"/>
    <w:rsid w:val="00E850E9"/>
    <w:rsid w:val="00E90916"/>
    <w:rsid w:val="00E90991"/>
    <w:rsid w:val="00E921CE"/>
    <w:rsid w:val="00E927D2"/>
    <w:rsid w:val="00E938AF"/>
    <w:rsid w:val="00E9557D"/>
    <w:rsid w:val="00E9744E"/>
    <w:rsid w:val="00E97C30"/>
    <w:rsid w:val="00EA1715"/>
    <w:rsid w:val="00EA2C26"/>
    <w:rsid w:val="00EA32B9"/>
    <w:rsid w:val="00EA4B81"/>
    <w:rsid w:val="00EA52FE"/>
    <w:rsid w:val="00EA5DF6"/>
    <w:rsid w:val="00EA687D"/>
    <w:rsid w:val="00EC08CE"/>
    <w:rsid w:val="00EC1696"/>
    <w:rsid w:val="00EC7272"/>
    <w:rsid w:val="00EC77E2"/>
    <w:rsid w:val="00EC7DA2"/>
    <w:rsid w:val="00ED0E07"/>
    <w:rsid w:val="00ED288A"/>
    <w:rsid w:val="00ED65C4"/>
    <w:rsid w:val="00ED7356"/>
    <w:rsid w:val="00ED77BD"/>
    <w:rsid w:val="00EE40F2"/>
    <w:rsid w:val="00EE59C6"/>
    <w:rsid w:val="00EE5B98"/>
    <w:rsid w:val="00EF395C"/>
    <w:rsid w:val="00EF70C8"/>
    <w:rsid w:val="00F0401E"/>
    <w:rsid w:val="00F0567E"/>
    <w:rsid w:val="00F11BE8"/>
    <w:rsid w:val="00F13EA6"/>
    <w:rsid w:val="00F14139"/>
    <w:rsid w:val="00F164EB"/>
    <w:rsid w:val="00F230CB"/>
    <w:rsid w:val="00F27E40"/>
    <w:rsid w:val="00F31085"/>
    <w:rsid w:val="00F3281D"/>
    <w:rsid w:val="00F35B0C"/>
    <w:rsid w:val="00F40A88"/>
    <w:rsid w:val="00F41330"/>
    <w:rsid w:val="00F43051"/>
    <w:rsid w:val="00F44438"/>
    <w:rsid w:val="00F44BAB"/>
    <w:rsid w:val="00F46909"/>
    <w:rsid w:val="00F473CB"/>
    <w:rsid w:val="00F53EF5"/>
    <w:rsid w:val="00F55820"/>
    <w:rsid w:val="00F62001"/>
    <w:rsid w:val="00F657DB"/>
    <w:rsid w:val="00F669B9"/>
    <w:rsid w:val="00F67EF5"/>
    <w:rsid w:val="00F70A31"/>
    <w:rsid w:val="00F7124B"/>
    <w:rsid w:val="00F717F1"/>
    <w:rsid w:val="00F71EEB"/>
    <w:rsid w:val="00F73AFB"/>
    <w:rsid w:val="00F7622F"/>
    <w:rsid w:val="00F845A0"/>
    <w:rsid w:val="00F85600"/>
    <w:rsid w:val="00F90D91"/>
    <w:rsid w:val="00F91EE8"/>
    <w:rsid w:val="00FA3197"/>
    <w:rsid w:val="00FA69D9"/>
    <w:rsid w:val="00FA71F3"/>
    <w:rsid w:val="00FB0191"/>
    <w:rsid w:val="00FB31CA"/>
    <w:rsid w:val="00FB329D"/>
    <w:rsid w:val="00FB363A"/>
    <w:rsid w:val="00FB3DB2"/>
    <w:rsid w:val="00FB4BEF"/>
    <w:rsid w:val="00FB5771"/>
    <w:rsid w:val="00FC04DC"/>
    <w:rsid w:val="00FC0F2E"/>
    <w:rsid w:val="00FC3816"/>
    <w:rsid w:val="00FC3834"/>
    <w:rsid w:val="00FC4354"/>
    <w:rsid w:val="00FC4BD5"/>
    <w:rsid w:val="00FD0C6C"/>
    <w:rsid w:val="00FD0DB3"/>
    <w:rsid w:val="00FD13AB"/>
    <w:rsid w:val="00FD3084"/>
    <w:rsid w:val="00FD4139"/>
    <w:rsid w:val="00FD4F5E"/>
    <w:rsid w:val="00FD5D29"/>
    <w:rsid w:val="00FE0186"/>
    <w:rsid w:val="00FE7F31"/>
    <w:rsid w:val="00FF0F35"/>
    <w:rsid w:val="00FF1C98"/>
    <w:rsid w:val="00FF6EB1"/>
    <w:rsid w:val="00FF7F0A"/>
    <w:rsid w:val="00FF7F95"/>
    <w:rsid w:val="05ED0B17"/>
    <w:rsid w:val="079E2161"/>
    <w:rsid w:val="0A146810"/>
    <w:rsid w:val="0C9B5CBE"/>
    <w:rsid w:val="10DA15F3"/>
    <w:rsid w:val="11B54ABA"/>
    <w:rsid w:val="17717C57"/>
    <w:rsid w:val="1B6C262E"/>
    <w:rsid w:val="1CBF0E6B"/>
    <w:rsid w:val="234D70AA"/>
    <w:rsid w:val="258827D7"/>
    <w:rsid w:val="32002EBC"/>
    <w:rsid w:val="34CA6576"/>
    <w:rsid w:val="353C74A2"/>
    <w:rsid w:val="356276A1"/>
    <w:rsid w:val="36870C27"/>
    <w:rsid w:val="391B6B61"/>
    <w:rsid w:val="3CD959B1"/>
    <w:rsid w:val="3E32725E"/>
    <w:rsid w:val="3EBE1CFF"/>
    <w:rsid w:val="41B222B6"/>
    <w:rsid w:val="429D4472"/>
    <w:rsid w:val="430D1E4C"/>
    <w:rsid w:val="44851485"/>
    <w:rsid w:val="473236C0"/>
    <w:rsid w:val="4A3C36F2"/>
    <w:rsid w:val="4A9D0D79"/>
    <w:rsid w:val="4B1D5464"/>
    <w:rsid w:val="4F175357"/>
    <w:rsid w:val="533B580F"/>
    <w:rsid w:val="53E45A70"/>
    <w:rsid w:val="5563423B"/>
    <w:rsid w:val="58C6399A"/>
    <w:rsid w:val="59792970"/>
    <w:rsid w:val="5CD67131"/>
    <w:rsid w:val="616B4975"/>
    <w:rsid w:val="61B949FD"/>
    <w:rsid w:val="62E93375"/>
    <w:rsid w:val="6363623E"/>
    <w:rsid w:val="63F53305"/>
    <w:rsid w:val="64B70A18"/>
    <w:rsid w:val="65676812"/>
    <w:rsid w:val="65B264FC"/>
    <w:rsid w:val="664D6809"/>
    <w:rsid w:val="69C50F5F"/>
    <w:rsid w:val="6A3A59D8"/>
    <w:rsid w:val="6AC21CF7"/>
    <w:rsid w:val="6DB23FDA"/>
    <w:rsid w:val="6EFE23DB"/>
    <w:rsid w:val="70875686"/>
    <w:rsid w:val="70BD776F"/>
    <w:rsid w:val="766854B1"/>
    <w:rsid w:val="7AD5466B"/>
    <w:rsid w:val="7B7A4A86"/>
    <w:rsid w:val="7EED78F1"/>
    <w:rsid w:val="7F196FD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unhideWhenUsed/>
    <w:qFormat/>
    <w:uiPriority w:val="99"/>
  </w:style>
  <w:style w:type="paragraph" w:customStyle="1" w:styleId="9">
    <w:name w:val="p0"/>
    <w:basedOn w:val="1"/>
    <w:qFormat/>
    <w:uiPriority w:val="99"/>
    <w:pPr>
      <w:widowControl/>
      <w:spacing w:before="100" w:beforeAutospacing="1" w:after="100" w:afterAutospacing="1"/>
      <w:jc w:val="left"/>
    </w:pPr>
    <w:rPr>
      <w:rFonts w:ascii="宋体" w:hAnsi="宋体" w:cs="宋体"/>
      <w:color w:val="000000"/>
      <w:kern w:val="0"/>
      <w:sz w:val="18"/>
      <w:szCs w:val="18"/>
    </w:rPr>
  </w:style>
  <w:style w:type="character" w:customStyle="1" w:styleId="10">
    <w:name w:val="页眉 Char"/>
    <w:basedOn w:val="7"/>
    <w:link w:val="4"/>
    <w:semiHidden/>
    <w:qFormat/>
    <w:locked/>
    <w:uiPriority w:val="99"/>
    <w:rPr>
      <w:rFonts w:ascii="Times New Roman" w:hAnsi="Times New Roman" w:eastAsia="宋体" w:cs="Times New Roman"/>
      <w:sz w:val="18"/>
      <w:szCs w:val="18"/>
    </w:rPr>
  </w:style>
  <w:style w:type="character" w:customStyle="1" w:styleId="11">
    <w:name w:val="页脚 Char"/>
    <w:basedOn w:val="7"/>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6449</Words>
  <Characters>6945</Characters>
  <Lines>15</Lines>
  <Paragraphs>4</Paragraphs>
  <TotalTime>7</TotalTime>
  <ScaleCrop>false</ScaleCrop>
  <LinksUpToDate>false</LinksUpToDate>
  <CharactersWithSpaces>7034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2017-03-08T09:26:00Z</dcterms:created>
  <dc:creator>AutoBVT</dc:creator>
  <cp:lastModifiedBy>中中</cp:lastModifiedBy>
  <cp:lastPrinted>2020-07-09T01:52:00Z</cp:lastPrinted>
  <dcterms:modified xsi:type="dcterms:W3CDTF">2023-04-03T05:26:48Z</dcterms:modified>
  <dc:title>万荣县融媒体中心单位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FAFC9B787AE84EC38EF567ABA9229627</vt:lpwstr>
  </property>
</Properties>
</file>