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黑体" w:hAnsi="黑体" w:eastAsia="黑体"/>
          <w:color w:val="000000"/>
          <w:sz w:val="48"/>
          <w:lang w:eastAsia="zh-CN"/>
        </w:rPr>
      </w:pPr>
      <w:r>
        <w:rPr>
          <w:rFonts w:hint="eastAsia" w:ascii="黑体" w:hAnsi="黑体" w:eastAsia="黑体"/>
          <w:color w:val="000000"/>
          <w:sz w:val="32"/>
        </w:rPr>
        <w:t>办事指南类</w:t>
      </w:r>
      <w:r>
        <w:rPr>
          <w:rFonts w:hint="eastAsia" w:ascii="黑体" w:hAnsi="黑体" w:eastAsia="黑体"/>
          <w:color w:val="000000"/>
          <w:sz w:val="32"/>
          <w:lang w:eastAsia="zh-CN"/>
        </w:rPr>
        <w:t>——临时救助</w:t>
      </w:r>
    </w:p>
    <w:tbl>
      <w:tblPr>
        <w:tblStyle w:val="3"/>
        <w:tblW w:w="9214" w:type="dxa"/>
        <w:tblInd w:w="108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17"/>
        <w:gridCol w:w="1035"/>
        <w:gridCol w:w="251"/>
        <w:gridCol w:w="835"/>
        <w:gridCol w:w="444"/>
        <w:gridCol w:w="1272"/>
        <w:gridCol w:w="1273"/>
        <w:gridCol w:w="7"/>
        <w:gridCol w:w="33"/>
        <w:gridCol w:w="1101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14" w:type="dxa"/>
            <w:gridSpan w:val="11"/>
            <w:shd w:val="clear" w:color="auto" w:fill="FFFFFF" w:themeFill="background1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办事指南类事项信息要素表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4" w:type="dxa"/>
            <w:gridSpan w:val="11"/>
            <w:tcBorders>
              <w:top w:val="nil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填报单位：                                     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基本要素*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事项名称*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临时救助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办件类型*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承诺件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主项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编码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子项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编码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法定期限*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工作日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承诺期限*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服务对象*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自然人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服务主题*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是否收费*</w:t>
            </w:r>
          </w:p>
        </w:tc>
        <w:tc>
          <w:tcPr>
            <w:tcW w:w="62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是否可网上办理*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否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是否进驻大厅*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到窗口办理次数*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41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备注信息</w:t>
            </w:r>
          </w:p>
        </w:tc>
        <w:tc>
          <w:tcPr>
            <w:tcW w:w="62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受理条件*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条件序号*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条件名称*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在城乡居民最低生活保障和其他专项社会救助制度覆盖范围之外，由于突发性，临时性原因造成基本生活出现暂时困难的低收入家庭，重点是低保边缘家庭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虽然已纳入城乡低保和其他专项社会救助制度覆盖范围，但由于突发性、临时性原因导致基本生活暂时出现较大困难的家庭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其他特殊生活困难的家庭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申请材料*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材料名称*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材料形式*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是否必须*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原件份数*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复印件数*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申请书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书面形式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户口簿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书面形式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致贫原因证明材料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书面形式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万荣县城乡居民困难家庭临时救助申请审批表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书面形式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临时救助摸排调查情况表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书面形式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临时救助家庭收入及财产申报核查表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书面形式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城乡居民最低生活保障证明</w:t>
            </w:r>
            <w:bookmarkStart w:id="0" w:name="_GoBack"/>
            <w:bookmarkEnd w:id="0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书面形式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只有城乡居民最低生活保障人员提供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身份证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书面形式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收费标准</w:t>
            </w:r>
          </w:p>
        </w:tc>
        <w:tc>
          <w:tcPr>
            <w:tcW w:w="2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收费名称*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收费依据*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收费标准*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金额*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减免金额*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减免原因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办事地址*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部门名称*</w:t>
            </w:r>
          </w:p>
        </w:tc>
        <w:tc>
          <w:tcPr>
            <w:tcW w:w="62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窗口名称*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办公地址*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咨询电话*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投诉电话*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办公时间*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地址经纬度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法律依据*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法律法规名称*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法律文号*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条款名称*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条款具体内容*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《社会救助暂行办法》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国务院令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649号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《关于全面建立临时救助制度的通知》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国发【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47号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《万荣县城乡困难家庭临时生活救助实施细则》的通知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万政办发【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83号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办理流程*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排序*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环节名称*</w:t>
            </w: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办理内容*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办理说明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</w:rPr>
              <w:t>申请</w:t>
            </w: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600" w:lineRule="exact"/>
              <w:ind w:firstLine="411" w:firstLineChars="196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shd w:val="clear" w:color="auto" w:fill="FFFFFF"/>
                <w:lang w:val="en-US" w:eastAsia="zh-CN"/>
              </w:rPr>
              <w:t>符合条件的城乡居民应由户主向所在村（居）民委员会提出书面申请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shd w:val="clear" w:color="auto" w:fill="FFFFFF"/>
                <w:lang w:val="en-US" w:eastAsia="zh-CN"/>
              </w:rPr>
              <w:t>受理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60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shd w:val="clear" w:color="auto" w:fill="FFFFFF"/>
                <w:lang w:val="en-US" w:eastAsia="zh-CN"/>
              </w:rPr>
              <w:t>1、申请材料齐全，符合法定形式，应当场受理。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60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shd w:val="clear" w:color="auto" w:fill="FFFFFF"/>
                <w:lang w:val="en-US" w:eastAsia="zh-CN"/>
              </w:rPr>
              <w:t>2.申请材料不齐全或不符合法定形式，应当场告知申请人需要补正的内容和标准。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审核</w:t>
            </w: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shd w:val="clear" w:color="auto" w:fill="FFFFFF"/>
                <w:lang w:val="en-US" w:eastAsia="zh-CN"/>
              </w:rPr>
              <w:t>乡(镇）人民政府或社区办对上报的申请表和有关材料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shd w:val="clear" w:color="auto" w:fill="FFFFFF"/>
                <w:lang w:val="en-US" w:eastAsia="zh-CN"/>
              </w:rPr>
              <w:t>进行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shd w:val="clear" w:color="auto" w:fill="FFFFFF"/>
                <w:lang w:val="en-US" w:eastAsia="zh-CN"/>
              </w:rPr>
              <w:t>入户调查、资料审核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审批</w:t>
            </w: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shd w:val="clear" w:color="auto" w:fill="FFFFFF"/>
                <w:lang w:val="en-US"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shd w:val="clear" w:color="auto" w:fill="FFFFFF"/>
                <w:lang w:val="en-US" w:eastAsia="zh-CN"/>
              </w:rPr>
              <w:t>民政局在接到乡镇审核资料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shd w:val="clear" w:color="auto" w:fill="FFFFFF"/>
                <w:lang w:val="en-US" w:eastAsia="zh-CN"/>
              </w:rPr>
              <w:t>后进行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shd w:val="clear" w:color="auto" w:fill="FFFFFF"/>
                <w:lang w:val="en-US" w:eastAsia="zh-CN"/>
              </w:rPr>
              <w:t>调查核实有关情况，完成审批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办理结果送达</w:t>
            </w: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每月初进行拨付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权力运行流程图*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廉政风险防控图</w:t>
            </w:r>
          </w:p>
        </w:tc>
        <w:tc>
          <w:tcPr>
            <w:tcW w:w="2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网上办理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网上办理状态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审批深度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年均办件量约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件（次）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是否可采用通用申请表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是否可以下沉到街道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是否有网上客服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是否支持物流快递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是否可网上缴费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已开通的网上办理方式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62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FORMCHECKBOX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网上预约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FORMCHECKBOX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在线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咨询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FORMCHECKBOX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材料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预审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FORMCHECKBOX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缴费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FORMCHECKBOX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申报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FORMCHECKBOX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查询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FORMCHECKBOX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FORMCHECKBOX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在线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预审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FORMCHECKBOX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证件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寄送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审批环节列表*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审批环节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工作时限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预警时限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挂起环节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14" w:type="dxa"/>
            <w:gridSpan w:val="11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填表人：                              联系电话：</w:t>
            </w:r>
          </w:p>
        </w:tc>
      </w:tr>
    </w:tbl>
    <w:p>
      <w:pPr>
        <w:outlineLvl w:val="0"/>
        <w:rPr>
          <w:rFonts w:ascii="黑体" w:hAnsi="黑体" w:eastAsia="黑体"/>
          <w:color w:val="000000"/>
          <w:sz w:val="32"/>
        </w:rPr>
      </w:pPr>
    </w:p>
    <w:p>
      <w:pPr>
        <w:outlineLvl w:val="0"/>
        <w:rPr>
          <w:rFonts w:ascii="黑体" w:hAnsi="黑体" w:eastAsia="黑体"/>
          <w:color w:val="000000"/>
          <w:sz w:val="32"/>
        </w:rPr>
      </w:pPr>
    </w:p>
    <w:p>
      <w:pPr>
        <w:outlineLvl w:val="0"/>
        <w:rPr>
          <w:rFonts w:ascii="黑体" w:hAnsi="黑体" w:eastAsia="黑体"/>
          <w:color w:val="000000"/>
          <w:sz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MTgzYTI0ZTlmNzQzNGEwMzc0YzYwNWEwMTFmNzYifQ=="/>
  </w:docVars>
  <w:rsids>
    <w:rsidRoot w:val="4F350410"/>
    <w:rsid w:val="0D217FDB"/>
    <w:rsid w:val="1B195814"/>
    <w:rsid w:val="426E5E43"/>
    <w:rsid w:val="4F350410"/>
    <w:rsid w:val="537E2F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2018-08-14T03:06:00Z</dcterms:created>
  <dc:creator>常联系</dc:creator>
  <cp:lastModifiedBy>lenovo</cp:lastModifiedBy>
  <dcterms:modified xsi:type="dcterms:W3CDTF">2023-12-27T09:12:30Z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69E3E11D67AC4D5FAFA8AF36DCA58319_12</vt:lpwstr>
  </property>
</Properties>
</file>