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方正小标宋简体" w:hAnsi="方正小标宋简体" w:eastAsia="方正小标宋简体" w:cs="方正小标宋简体"/>
          <w:color w:val="000000"/>
          <w:sz w:val="44"/>
          <w:szCs w:val="44"/>
          <w:lang w:eastAsia="zh-CN"/>
        </w:rPr>
      </w:pPr>
      <w:bookmarkStart w:id="0" w:name="_Toc449541145"/>
      <w:r>
        <w:rPr>
          <w:rFonts w:hint="eastAsia" w:ascii="方正小标宋简体" w:hAnsi="方正小标宋简体" w:eastAsia="方正小标宋简体" w:cs="方正小标宋简体"/>
          <w:color w:val="000000"/>
          <w:sz w:val="44"/>
          <w:szCs w:val="44"/>
        </w:rPr>
        <w:t>办事指南类</w:t>
      </w:r>
      <w:bookmarkEnd w:id="0"/>
      <w:r>
        <w:rPr>
          <w:rFonts w:hint="eastAsia" w:ascii="方正小标宋简体" w:hAnsi="方正小标宋简体" w:eastAsia="方正小标宋简体" w:cs="方正小标宋简体"/>
          <w:color w:val="000000"/>
          <w:sz w:val="44"/>
          <w:szCs w:val="44"/>
          <w:lang w:eastAsia="zh-CN"/>
        </w:rPr>
        <w:t>——困难残疾人生活补贴</w:t>
      </w:r>
    </w:p>
    <w:tbl>
      <w:tblPr>
        <w:tblStyle w:val="4"/>
        <w:tblW w:w="90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783"/>
        <w:gridCol w:w="1585"/>
        <w:gridCol w:w="1710"/>
        <w:gridCol w:w="139"/>
        <w:gridCol w:w="1391"/>
        <w:gridCol w:w="1415"/>
        <w:gridCol w:w="1130"/>
        <w:gridCol w:w="7"/>
        <w:gridCol w:w="33"/>
        <w:gridCol w:w="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wAfter w:w="0" w:type="auto"/>
          <w:trHeight w:val="660" w:hRule="atLeast"/>
          <w:jc w:val="center"/>
        </w:trPr>
        <w:tc>
          <w:tcPr>
            <w:tcW w:w="9037" w:type="dxa"/>
            <w:gridSpan w:val="10"/>
            <w:shd w:val="clear" w:color="auto" w:fill="FFFFFF"/>
            <w:vAlign w:val="center"/>
          </w:tcPr>
          <w:p>
            <w:pPr>
              <w:widowControl/>
              <w:ind w:left="-2"/>
              <w:jc w:val="center"/>
              <w:rPr>
                <w:rFonts w:ascii="宋体" w:hAnsi="宋体" w:cs="宋体"/>
                <w:b/>
                <w:bCs/>
                <w:color w:val="000000"/>
                <w:kern w:val="0"/>
                <w:szCs w:val="21"/>
              </w:rPr>
            </w:pPr>
            <w:r>
              <w:rPr>
                <w:rFonts w:hint="eastAsia" w:ascii="宋体" w:hAnsi="宋体" w:cs="宋体"/>
                <w:b/>
                <w:bCs/>
                <w:color w:val="000000"/>
                <w:kern w:val="0"/>
                <w:szCs w:val="21"/>
              </w:rPr>
              <w:t>办事指南类事项信息要素表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10" w:hRule="atLeast"/>
          <w:jc w:val="center"/>
        </w:trPr>
        <w:tc>
          <w:tcPr>
            <w:tcW w:w="9037" w:type="dxa"/>
            <w:gridSpan w:val="10"/>
            <w:tcBorders>
              <w:top w:val="nil"/>
              <w:bottom w:val="single" w:color="auto" w:sz="4" w:space="0"/>
            </w:tcBorders>
            <w:shd w:val="clear" w:color="auto" w:fill="FFFFFF"/>
            <w:vAlign w:val="top"/>
          </w:tcPr>
          <w:p>
            <w:pPr>
              <w:widowControl/>
              <w:rPr>
                <w:rFonts w:ascii="宋体" w:hAnsi="宋体" w:cs="宋体"/>
                <w:b/>
                <w:bCs/>
                <w:color w:val="000000"/>
                <w:kern w:val="0"/>
                <w:szCs w:val="21"/>
              </w:rPr>
            </w:pPr>
            <w:r>
              <w:rPr>
                <w:rFonts w:hint="eastAsia" w:ascii="宋体" w:hAnsi="宋体" w:cs="宋体"/>
                <w:b/>
                <w:bCs/>
                <w:color w:val="000000"/>
                <w:kern w:val="0"/>
                <w:szCs w:val="21"/>
              </w:rPr>
              <w:t>填报单位：                                     填报时间：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74" w:hRule="atLeast"/>
          <w:jc w:val="center"/>
        </w:trPr>
        <w:tc>
          <w:tcPr>
            <w:tcW w:w="783"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基本要素*</w:t>
            </w: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事项名称*</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困难残疾人生活补贴</w:t>
            </w: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办件类型*</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承诺件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主项</w:t>
            </w:r>
            <w:r>
              <w:rPr>
                <w:rFonts w:ascii="宋体" w:hAnsi="宋体" w:cs="宋体"/>
                <w:b/>
                <w:bCs/>
                <w:color w:val="000000"/>
                <w:kern w:val="0"/>
                <w:szCs w:val="21"/>
              </w:rPr>
              <w:t>编码</w:t>
            </w:r>
            <w:r>
              <w:rPr>
                <w:rFonts w:hint="eastAsia" w:ascii="宋体" w:hAnsi="宋体" w:cs="宋体"/>
                <w:b/>
                <w:bCs/>
                <w:color w:val="000000"/>
                <w:kern w:val="0"/>
                <w:szCs w:val="21"/>
              </w:rPr>
              <w:t>*</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子项</w:t>
            </w:r>
            <w:r>
              <w:rPr>
                <w:rFonts w:ascii="宋体" w:hAnsi="宋体" w:cs="宋体"/>
                <w:b/>
                <w:bCs/>
                <w:color w:val="000000"/>
                <w:kern w:val="0"/>
                <w:szCs w:val="21"/>
              </w:rPr>
              <w:t>编码</w:t>
            </w:r>
            <w:r>
              <w:rPr>
                <w:rFonts w:hint="eastAsia" w:ascii="宋体" w:hAnsi="宋体" w:cs="宋体"/>
                <w:b/>
                <w:bCs/>
                <w:color w:val="000000"/>
                <w:kern w:val="0"/>
                <w:szCs w:val="21"/>
              </w:rPr>
              <w:t>*</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法定期限*</w:t>
            </w:r>
          </w:p>
        </w:tc>
        <w:tc>
          <w:tcPr>
            <w:tcW w:w="171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30</w:t>
            </w:r>
          </w:p>
        </w:tc>
        <w:tc>
          <w:tcPr>
            <w:tcW w:w="1530"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工作日</w:t>
            </w: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承诺期限*</w:t>
            </w:r>
          </w:p>
        </w:tc>
        <w:tc>
          <w:tcPr>
            <w:tcW w:w="1170" w:type="dxa"/>
            <w:gridSpan w:val="3"/>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30</w:t>
            </w:r>
          </w:p>
        </w:tc>
        <w:tc>
          <w:tcPr>
            <w:tcW w:w="844" w:type="dxa"/>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服务对象*</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城乡低保家庭中所有持证残疾人</w:t>
            </w: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服务主题*</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社保救助</w:t>
            </w:r>
            <w:r>
              <w:rPr>
                <w:rFonts w:hint="eastAsia" w:ascii="宋体" w:hAnsi="宋体" w:cs="宋体"/>
                <w:color w:val="000000"/>
                <w:kern w:val="0"/>
                <w:szCs w:val="21"/>
                <w:lang w:val="en-US" w:eastAsia="zh-CN"/>
              </w:rPr>
              <w:t>-困难残疾人生活补贴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是否收费*</w:t>
            </w:r>
          </w:p>
        </w:tc>
        <w:tc>
          <w:tcPr>
            <w:tcW w:w="6669" w:type="dxa"/>
            <w:gridSpan w:val="8"/>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是否可网上办理*</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否</w:t>
            </w: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是否进驻大厅*</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40"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到窗口办理次数*</w:t>
            </w:r>
          </w:p>
        </w:tc>
        <w:tc>
          <w:tcPr>
            <w:tcW w:w="171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0</w:t>
            </w:r>
          </w:p>
        </w:tc>
        <w:tc>
          <w:tcPr>
            <w:tcW w:w="1530"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次</w:t>
            </w:r>
          </w:p>
        </w:tc>
        <w:tc>
          <w:tcPr>
            <w:tcW w:w="3429" w:type="dxa"/>
            <w:gridSpan w:val="5"/>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5"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备注信息</w:t>
            </w:r>
          </w:p>
        </w:tc>
        <w:tc>
          <w:tcPr>
            <w:tcW w:w="6669" w:type="dxa"/>
            <w:gridSpan w:val="8"/>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40"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jc w:val="center"/>
              <w:rPr>
                <w:rFonts w:hint="eastAsia"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b/>
                <w:bCs/>
                <w:color w:val="000000"/>
                <w:kern w:val="0"/>
                <w:szCs w:val="21"/>
              </w:rPr>
            </w:pPr>
          </w:p>
        </w:tc>
        <w:tc>
          <w:tcPr>
            <w:tcW w:w="4655"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cs="宋体"/>
                <w:b/>
                <w:bCs/>
                <w:color w:val="000000"/>
                <w:kern w:val="0"/>
                <w:szCs w:val="21"/>
              </w:rPr>
            </w:pP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40"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jc w:val="center"/>
              <w:rPr>
                <w:rFonts w:hint="eastAsia"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b/>
                <w:bCs/>
                <w:color w:val="000000"/>
                <w:kern w:val="0"/>
                <w:szCs w:val="21"/>
              </w:rPr>
            </w:pPr>
          </w:p>
        </w:tc>
        <w:tc>
          <w:tcPr>
            <w:tcW w:w="4655"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cs="宋体"/>
                <w:b/>
                <w:bCs/>
                <w:color w:val="000000"/>
                <w:kern w:val="0"/>
                <w:szCs w:val="21"/>
              </w:rPr>
            </w:pP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40" w:hRule="atLeast"/>
          <w:jc w:val="center"/>
        </w:trPr>
        <w:tc>
          <w:tcPr>
            <w:tcW w:w="783"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受理条件*</w:t>
            </w: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条件序号*</w:t>
            </w:r>
          </w:p>
        </w:tc>
        <w:tc>
          <w:tcPr>
            <w:tcW w:w="4655"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条件名称*</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备注信息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1842"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w:t>
            </w:r>
          </w:p>
        </w:tc>
        <w:tc>
          <w:tcPr>
            <w:tcW w:w="4655"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r>
              <w:rPr>
                <w:rFonts w:hint="eastAsia" w:ascii="宋体" w:hAnsi="宋体" w:cs="宋体"/>
                <w:color w:val="000000"/>
                <w:kern w:val="0"/>
                <w:szCs w:val="21"/>
                <w:lang w:eastAsia="zh-CN"/>
              </w:rPr>
              <w:t xml:space="preserve"> 城乡低保家庭中所有持证残疾人</w:t>
            </w:r>
          </w:p>
          <w:p>
            <w:pPr>
              <w:widowControl/>
              <w:rPr>
                <w:rFonts w:ascii="宋体" w:hAnsi="宋体" w:cs="宋体"/>
                <w:color w:val="000000"/>
                <w:kern w:val="0"/>
                <w:szCs w:val="21"/>
              </w:rPr>
            </w:pP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vMerge w:val="restart"/>
            <w:tcBorders>
              <w:top w:val="single" w:color="auto" w:sz="4" w:space="0"/>
              <w:left w:val="single" w:color="auto" w:sz="4" w:space="0"/>
              <w:bottom w:val="nil"/>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申请材料*</w:t>
            </w:r>
          </w:p>
        </w:tc>
        <w:tc>
          <w:tcPr>
            <w:tcW w:w="1585" w:type="dxa"/>
            <w:tcBorders>
              <w:top w:val="nil"/>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材料名称*</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材料形式*</w:t>
            </w:r>
          </w:p>
        </w:tc>
        <w:tc>
          <w:tcPr>
            <w:tcW w:w="1391"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是否必须*</w:t>
            </w: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原件份数*</w:t>
            </w:r>
          </w:p>
        </w:tc>
        <w:tc>
          <w:tcPr>
            <w:tcW w:w="1130"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复印件数*</w:t>
            </w:r>
          </w:p>
        </w:tc>
        <w:tc>
          <w:tcPr>
            <w:tcW w:w="884" w:type="dxa"/>
            <w:gridSpan w:val="3"/>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vMerge w:val="continue"/>
            <w:tcBorders>
              <w:top w:val="nil"/>
              <w:left w:val="single" w:color="auto" w:sz="4" w:space="0"/>
              <w:bottom w:val="nil"/>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Times New Roman" w:hAnsi="Times New Roman" w:cs="Times New Roman"/>
                <w:b w:val="0"/>
                <w:bCs w:val="0"/>
                <w:color w:val="auto"/>
                <w:kern w:val="0"/>
                <w:szCs w:val="20"/>
                <w:lang w:eastAsia="zh-CN"/>
              </w:rPr>
              <w:t>身份证</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书面形式</w:t>
            </w:r>
          </w:p>
        </w:tc>
        <w:tc>
          <w:tcPr>
            <w:tcW w:w="1391"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是</w:t>
            </w:r>
          </w:p>
        </w:tc>
        <w:tc>
          <w:tcPr>
            <w:tcW w:w="141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0</w:t>
            </w:r>
          </w:p>
        </w:tc>
        <w:tc>
          <w:tcPr>
            <w:tcW w:w="113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w:t>
            </w:r>
          </w:p>
        </w:tc>
        <w:tc>
          <w:tcPr>
            <w:tcW w:w="884" w:type="dxa"/>
            <w:gridSpan w:val="3"/>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vMerge w:val="continue"/>
            <w:tcBorders>
              <w:top w:val="nil"/>
              <w:left w:val="single" w:color="auto" w:sz="4" w:space="0"/>
              <w:bottom w:val="nil"/>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Times New Roman" w:hAnsi="Times New Roman" w:cs="Times New Roman"/>
                <w:b w:val="0"/>
                <w:bCs w:val="0"/>
                <w:color w:val="auto"/>
                <w:kern w:val="0"/>
                <w:szCs w:val="20"/>
                <w:lang w:eastAsia="zh-CN"/>
              </w:rPr>
            </w:pPr>
            <w:r>
              <w:rPr>
                <w:rFonts w:hint="eastAsia" w:ascii="Times New Roman" w:hAnsi="Times New Roman" w:cs="Times New Roman"/>
                <w:b w:val="0"/>
                <w:bCs w:val="0"/>
                <w:color w:val="auto"/>
                <w:kern w:val="0"/>
                <w:szCs w:val="20"/>
                <w:lang w:eastAsia="zh-CN"/>
              </w:rPr>
              <w:t>户口本</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r>
              <w:rPr>
                <w:rFonts w:hint="eastAsia" w:ascii="宋体" w:hAnsi="宋体" w:cs="宋体"/>
                <w:color w:val="000000"/>
                <w:kern w:val="0"/>
                <w:szCs w:val="21"/>
                <w:lang w:eastAsia="zh-CN"/>
              </w:rPr>
              <w:t>书面形式</w:t>
            </w:r>
          </w:p>
        </w:tc>
        <w:tc>
          <w:tcPr>
            <w:tcW w:w="1391"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r>
              <w:rPr>
                <w:rFonts w:hint="eastAsia" w:ascii="宋体" w:hAnsi="宋体" w:cs="宋体"/>
                <w:color w:val="000000"/>
                <w:kern w:val="0"/>
                <w:szCs w:val="21"/>
                <w:lang w:eastAsia="zh-CN"/>
              </w:rPr>
              <w:t>是</w:t>
            </w:r>
          </w:p>
        </w:tc>
        <w:tc>
          <w:tcPr>
            <w:tcW w:w="141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0</w:t>
            </w:r>
          </w:p>
        </w:tc>
        <w:tc>
          <w:tcPr>
            <w:tcW w:w="113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1</w:t>
            </w:r>
          </w:p>
        </w:tc>
        <w:tc>
          <w:tcPr>
            <w:tcW w:w="884" w:type="dxa"/>
            <w:gridSpan w:val="3"/>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vMerge w:val="continue"/>
            <w:tcBorders>
              <w:top w:val="nil"/>
              <w:left w:val="single" w:color="auto" w:sz="4" w:space="0"/>
              <w:bottom w:val="nil"/>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Times New Roman" w:hAnsi="Times New Roman" w:cs="Times New Roman"/>
                <w:b w:val="0"/>
                <w:bCs w:val="0"/>
                <w:color w:val="auto"/>
                <w:kern w:val="0"/>
                <w:szCs w:val="20"/>
                <w:lang w:eastAsia="zh-CN"/>
              </w:rPr>
            </w:pPr>
            <w:r>
              <w:rPr>
                <w:rFonts w:hint="eastAsia" w:ascii="宋体" w:hAnsi="宋体" w:cs="宋体"/>
                <w:color w:val="000000"/>
                <w:kern w:val="0"/>
                <w:szCs w:val="21"/>
                <w:lang w:eastAsia="zh-CN"/>
              </w:rPr>
              <w:t>残疾证</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r>
              <w:rPr>
                <w:rFonts w:hint="eastAsia" w:ascii="宋体" w:hAnsi="宋体" w:cs="宋体"/>
                <w:color w:val="000000"/>
                <w:kern w:val="0"/>
                <w:szCs w:val="21"/>
                <w:lang w:eastAsia="zh-CN"/>
              </w:rPr>
              <w:t>书面形式</w:t>
            </w:r>
          </w:p>
        </w:tc>
        <w:tc>
          <w:tcPr>
            <w:tcW w:w="1391"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r>
              <w:rPr>
                <w:rFonts w:hint="eastAsia" w:ascii="宋体" w:hAnsi="宋体" w:cs="宋体"/>
                <w:color w:val="000000"/>
                <w:kern w:val="0"/>
                <w:szCs w:val="21"/>
                <w:lang w:eastAsia="zh-CN"/>
              </w:rPr>
              <w:t>是</w:t>
            </w:r>
          </w:p>
        </w:tc>
        <w:tc>
          <w:tcPr>
            <w:tcW w:w="141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0</w:t>
            </w:r>
          </w:p>
        </w:tc>
        <w:tc>
          <w:tcPr>
            <w:tcW w:w="113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1</w:t>
            </w:r>
          </w:p>
        </w:tc>
        <w:tc>
          <w:tcPr>
            <w:tcW w:w="884" w:type="dxa"/>
            <w:gridSpan w:val="3"/>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vMerge w:val="continue"/>
            <w:tcBorders>
              <w:top w:val="nil"/>
              <w:left w:val="single" w:color="auto" w:sz="4" w:space="0"/>
              <w:bottom w:val="nil"/>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低保证</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lang w:eastAsia="zh-CN"/>
              </w:rPr>
              <w:t>书面形式</w:t>
            </w:r>
          </w:p>
        </w:tc>
        <w:tc>
          <w:tcPr>
            <w:tcW w:w="1391"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是</w:t>
            </w:r>
          </w:p>
        </w:tc>
        <w:tc>
          <w:tcPr>
            <w:tcW w:w="141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0</w:t>
            </w:r>
          </w:p>
        </w:tc>
        <w:tc>
          <w:tcPr>
            <w:tcW w:w="113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w:t>
            </w:r>
          </w:p>
        </w:tc>
        <w:tc>
          <w:tcPr>
            <w:tcW w:w="884" w:type="dxa"/>
            <w:gridSpan w:val="3"/>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tcBorders>
              <w:top w:val="nil"/>
              <w:left w:val="single" w:color="auto" w:sz="4" w:space="0"/>
              <w:bottom w:val="nil"/>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r>
              <w:rPr>
                <w:rFonts w:hint="eastAsia" w:ascii="宋体" w:hAnsi="宋体" w:cs="宋体"/>
                <w:color w:val="000000"/>
                <w:kern w:val="0"/>
                <w:szCs w:val="21"/>
                <w:lang w:eastAsia="zh-CN"/>
              </w:rPr>
              <w:t>本人银行账户</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r>
              <w:rPr>
                <w:rFonts w:hint="eastAsia" w:ascii="宋体" w:hAnsi="宋体" w:cs="宋体"/>
                <w:color w:val="000000"/>
                <w:kern w:val="0"/>
                <w:szCs w:val="21"/>
                <w:lang w:eastAsia="zh-CN"/>
              </w:rPr>
              <w:t>书面形式</w:t>
            </w:r>
          </w:p>
        </w:tc>
        <w:tc>
          <w:tcPr>
            <w:tcW w:w="1391"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r>
              <w:rPr>
                <w:rFonts w:hint="eastAsia" w:ascii="宋体" w:hAnsi="宋体" w:cs="宋体"/>
                <w:color w:val="000000"/>
                <w:kern w:val="0"/>
                <w:szCs w:val="21"/>
                <w:lang w:eastAsia="zh-CN"/>
              </w:rPr>
              <w:t>是</w:t>
            </w:r>
          </w:p>
        </w:tc>
        <w:tc>
          <w:tcPr>
            <w:tcW w:w="141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0</w:t>
            </w:r>
          </w:p>
        </w:tc>
        <w:tc>
          <w:tcPr>
            <w:tcW w:w="113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1</w:t>
            </w:r>
          </w:p>
        </w:tc>
        <w:tc>
          <w:tcPr>
            <w:tcW w:w="884" w:type="dxa"/>
            <w:gridSpan w:val="3"/>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tcBorders>
              <w:top w:val="nil"/>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p>
        </w:tc>
        <w:tc>
          <w:tcPr>
            <w:tcW w:w="1391"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p>
        </w:tc>
        <w:tc>
          <w:tcPr>
            <w:tcW w:w="141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p>
        </w:tc>
        <w:tc>
          <w:tcPr>
            <w:tcW w:w="113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p>
        </w:tc>
        <w:tc>
          <w:tcPr>
            <w:tcW w:w="884" w:type="dxa"/>
            <w:gridSpan w:val="3"/>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79" w:hRule="atLeast"/>
          <w:jc w:val="center"/>
        </w:trPr>
        <w:tc>
          <w:tcPr>
            <w:tcW w:w="78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收费标准</w:t>
            </w: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收费名称*</w:t>
            </w: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收费依据*</w:t>
            </w: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收费标准*</w:t>
            </w: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金额*</w:t>
            </w:r>
          </w:p>
        </w:tc>
        <w:tc>
          <w:tcPr>
            <w:tcW w:w="1130"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减免金额*</w:t>
            </w:r>
          </w:p>
        </w:tc>
        <w:tc>
          <w:tcPr>
            <w:tcW w:w="884"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减免原因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644"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0</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391" w:type="dxa"/>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137"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877"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720" w:hRule="atLeast"/>
          <w:jc w:val="center"/>
        </w:trPr>
        <w:tc>
          <w:tcPr>
            <w:tcW w:w="78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办事地址*</w:t>
            </w: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部门名称*</w:t>
            </w:r>
          </w:p>
        </w:tc>
        <w:tc>
          <w:tcPr>
            <w:tcW w:w="6669" w:type="dxa"/>
            <w:gridSpan w:val="8"/>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cs="宋体"/>
                <w:color w:val="000000"/>
                <w:kern w:val="0"/>
                <w:szCs w:val="21"/>
              </w:rPr>
              <w:t>万荣县民政局</w:t>
            </w:r>
            <w:r>
              <w:rPr>
                <w:rFonts w:hint="eastAsia" w:ascii="宋体" w:cs="宋体"/>
                <w:color w:val="000000"/>
                <w:kern w:val="0"/>
                <w:szCs w:val="21"/>
                <w:lang w:eastAsia="zh-CN"/>
              </w:rPr>
              <w:t>低保服务中心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40"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窗口名称*</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cs="宋体"/>
                <w:color w:val="000000"/>
                <w:kern w:val="0"/>
                <w:szCs w:val="21"/>
              </w:rPr>
              <w:t>万荣县民政局</w:t>
            </w:r>
            <w:r>
              <w:rPr>
                <w:rFonts w:hint="eastAsia" w:ascii="宋体" w:cs="宋体"/>
                <w:color w:val="000000"/>
                <w:kern w:val="0"/>
                <w:szCs w:val="21"/>
                <w:lang w:eastAsia="zh-CN"/>
              </w:rPr>
              <w:t>低保服务中心</w:t>
            </w: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办公地址</w:t>
            </w:r>
            <w:r>
              <w:rPr>
                <w:rFonts w:ascii="宋体" w:hAnsi="宋体" w:cs="宋体"/>
                <w:b/>
                <w:bCs/>
                <w:color w:val="000000"/>
                <w:kern w:val="0"/>
                <w:szCs w:val="21"/>
              </w:rPr>
              <w:t>*</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default" w:ascii="宋体" w:hAnsi="宋体" w:eastAsia="宋体" w:cs="宋体"/>
                <w:color w:val="000000"/>
                <w:kern w:val="0"/>
                <w:szCs w:val="21"/>
                <w:lang w:val="en-US" w:eastAsia="zh-CN"/>
              </w:rPr>
            </w:pPr>
            <w:r>
              <w:rPr>
                <w:rFonts w:hint="eastAsia" w:ascii="宋体" w:cs="宋体"/>
                <w:color w:val="000000"/>
                <w:kern w:val="0"/>
                <w:szCs w:val="21"/>
              </w:rPr>
              <w:t>万荣县</w:t>
            </w:r>
            <w:r>
              <w:rPr>
                <w:rFonts w:hint="eastAsia" w:ascii="宋体" w:cs="宋体"/>
                <w:color w:val="000000"/>
                <w:kern w:val="0"/>
                <w:szCs w:val="21"/>
                <w:lang w:eastAsia="zh-CN"/>
              </w:rPr>
              <w:t>民政局（新建南路</w:t>
            </w:r>
            <w:r>
              <w:rPr>
                <w:rFonts w:hint="eastAsia" w:ascii="宋体" w:cs="宋体"/>
                <w:color w:val="000000"/>
                <w:kern w:val="0"/>
                <w:szCs w:val="21"/>
                <w:lang w:val="en-US" w:eastAsia="zh-CN"/>
              </w:rPr>
              <w:t>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40"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咨询电话*</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hint="default" w:ascii="宋体" w:hAnsi="宋体" w:eastAsia="宋体" w:cs="宋体"/>
                <w:color w:val="000000"/>
                <w:kern w:val="0"/>
                <w:szCs w:val="21"/>
                <w:lang w:val="en-US" w:eastAsia="zh-CN"/>
              </w:rPr>
            </w:pPr>
            <w:r>
              <w:rPr>
                <w:rFonts w:ascii="宋体" w:cs="宋体"/>
                <w:color w:val="000000"/>
                <w:kern w:val="0"/>
                <w:szCs w:val="21"/>
              </w:rPr>
              <w:t>0359-</w:t>
            </w:r>
            <w:r>
              <w:rPr>
                <w:rFonts w:hint="eastAsia" w:ascii="宋体" w:cs="宋体"/>
                <w:color w:val="000000"/>
                <w:kern w:val="0"/>
                <w:szCs w:val="21"/>
                <w:lang w:val="en-US" w:eastAsia="zh-CN"/>
              </w:rPr>
              <w:t>4532508</w:t>
            </w: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投诉电话</w:t>
            </w:r>
            <w:r>
              <w:rPr>
                <w:rFonts w:ascii="宋体" w:hAnsi="宋体" w:cs="宋体"/>
                <w:b/>
                <w:bCs/>
                <w:color w:val="000000"/>
                <w:kern w:val="0"/>
                <w:szCs w:val="21"/>
              </w:rPr>
              <w:t>*</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default" w:ascii="宋体" w:hAnsi="宋体" w:eastAsia="宋体" w:cs="宋体"/>
                <w:color w:val="000000"/>
                <w:kern w:val="0"/>
                <w:szCs w:val="21"/>
                <w:lang w:val="en-US" w:eastAsia="zh-CN"/>
              </w:rPr>
            </w:pPr>
            <w:r>
              <w:rPr>
                <w:rFonts w:ascii="宋体" w:cs="宋体"/>
                <w:color w:val="000000"/>
                <w:kern w:val="0"/>
                <w:szCs w:val="21"/>
              </w:rPr>
              <w:t>0359-</w:t>
            </w:r>
            <w:r>
              <w:rPr>
                <w:rFonts w:hint="eastAsia" w:ascii="宋体" w:cs="宋体"/>
                <w:color w:val="000000"/>
                <w:kern w:val="0"/>
                <w:szCs w:val="21"/>
                <w:lang w:val="en-US" w:eastAsia="zh-CN"/>
              </w:rPr>
              <w:t>4522158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750"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办公时间*</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cs="宋体"/>
                <w:color w:val="000000"/>
                <w:kern w:val="0"/>
                <w:szCs w:val="21"/>
              </w:rPr>
            </w:pPr>
            <w:r>
              <w:rPr>
                <w:rFonts w:hint="eastAsia" w:ascii="宋体" w:cs="宋体"/>
                <w:color w:val="000000"/>
                <w:kern w:val="0"/>
                <w:szCs w:val="21"/>
              </w:rPr>
              <w:t>上午</w:t>
            </w:r>
            <w:r>
              <w:rPr>
                <w:rFonts w:hint="eastAsia" w:ascii="宋体" w:cs="宋体"/>
                <w:color w:val="000000"/>
                <w:kern w:val="0"/>
                <w:szCs w:val="21"/>
                <w:lang w:val="en-US" w:eastAsia="zh-CN"/>
              </w:rPr>
              <w:t>8</w:t>
            </w:r>
            <w:r>
              <w:rPr>
                <w:rFonts w:ascii="宋体" w:cs="宋体"/>
                <w:color w:val="000000"/>
                <w:kern w:val="0"/>
                <w:szCs w:val="21"/>
              </w:rPr>
              <w:t>:00-12:00</w:t>
            </w:r>
            <w:r>
              <w:rPr>
                <w:rFonts w:hint="eastAsia" w:ascii="宋体" w:cs="宋体"/>
                <w:color w:val="000000"/>
                <w:kern w:val="0"/>
                <w:szCs w:val="21"/>
              </w:rPr>
              <w:t>；</w:t>
            </w:r>
          </w:p>
          <w:p>
            <w:pPr>
              <w:widowControl/>
              <w:rPr>
                <w:rFonts w:ascii="宋体" w:hAnsi="宋体" w:cs="宋体"/>
                <w:color w:val="000000"/>
                <w:kern w:val="0"/>
                <w:szCs w:val="21"/>
              </w:rPr>
            </w:pPr>
            <w:r>
              <w:rPr>
                <w:rFonts w:hint="eastAsia" w:ascii="宋体" w:cs="宋体"/>
                <w:color w:val="000000"/>
                <w:kern w:val="0"/>
                <w:szCs w:val="21"/>
              </w:rPr>
              <w:t>下午</w:t>
            </w:r>
            <w:r>
              <w:rPr>
                <w:rFonts w:ascii="宋体" w:cs="宋体"/>
                <w:color w:val="000000"/>
                <w:kern w:val="0"/>
                <w:szCs w:val="21"/>
              </w:rPr>
              <w:t>1</w:t>
            </w:r>
            <w:r>
              <w:rPr>
                <w:rFonts w:hint="eastAsia" w:ascii="宋体" w:cs="宋体"/>
                <w:color w:val="000000"/>
                <w:kern w:val="0"/>
                <w:szCs w:val="21"/>
                <w:lang w:val="en-US" w:eastAsia="zh-CN"/>
              </w:rPr>
              <w:t>4</w:t>
            </w:r>
            <w:r>
              <w:rPr>
                <w:rFonts w:ascii="宋体" w:cs="宋体"/>
                <w:color w:val="000000"/>
                <w:kern w:val="0"/>
                <w:szCs w:val="21"/>
              </w:rPr>
              <w:t>.</w:t>
            </w:r>
            <w:r>
              <w:rPr>
                <w:rFonts w:hint="eastAsia" w:ascii="宋体" w:cs="宋体"/>
                <w:color w:val="000000"/>
                <w:kern w:val="0"/>
                <w:szCs w:val="21"/>
                <w:lang w:val="en-US" w:eastAsia="zh-CN"/>
              </w:rPr>
              <w:t>3</w:t>
            </w:r>
            <w:r>
              <w:rPr>
                <w:rFonts w:ascii="宋体" w:cs="宋体"/>
                <w:color w:val="000000"/>
                <w:kern w:val="0"/>
                <w:szCs w:val="21"/>
              </w:rPr>
              <w:t>0-1</w:t>
            </w:r>
            <w:r>
              <w:rPr>
                <w:rFonts w:hint="eastAsia" w:ascii="宋体" w:cs="宋体"/>
                <w:color w:val="000000"/>
                <w:kern w:val="0"/>
                <w:szCs w:val="21"/>
                <w:lang w:val="en-US" w:eastAsia="zh-CN"/>
              </w:rPr>
              <w:t>8</w:t>
            </w:r>
            <w:r>
              <w:rPr>
                <w:rFonts w:ascii="宋体" w:cs="宋体"/>
                <w:color w:val="000000"/>
                <w:kern w:val="0"/>
                <w:szCs w:val="21"/>
              </w:rPr>
              <w:t>:00</w:t>
            </w: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地址经纬度</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702" w:hRule="atLeast"/>
          <w:jc w:val="center"/>
        </w:trPr>
        <w:tc>
          <w:tcPr>
            <w:tcW w:w="783"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法律依据*</w:t>
            </w: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法律法规名称*</w:t>
            </w: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法律文号*</w:t>
            </w: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条款名称*</w:t>
            </w:r>
          </w:p>
        </w:tc>
        <w:tc>
          <w:tcPr>
            <w:tcW w:w="2552"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条款具体内容*</w:t>
            </w:r>
          </w:p>
        </w:tc>
        <w:tc>
          <w:tcPr>
            <w:tcW w:w="877"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702"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《关于全面建立困难残疾人生活补贴和重度残疾人护理补贴制度的通知》</w:t>
            </w: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hint="default" w:ascii="宋体" w:hAnsi="宋体" w:eastAsia="宋体" w:cs="宋体"/>
                <w:color w:val="000000"/>
                <w:kern w:val="0"/>
                <w:szCs w:val="21"/>
                <w:lang w:val="en-US" w:eastAsia="zh-CN"/>
              </w:rPr>
            </w:pPr>
            <w:r>
              <w:rPr>
                <w:rFonts w:hint="eastAsia" w:ascii="宋体" w:hAnsi="宋体" w:cs="宋体"/>
                <w:color w:val="000000"/>
                <w:kern w:val="0"/>
                <w:szCs w:val="21"/>
                <w:lang w:eastAsia="zh-CN"/>
              </w:rPr>
              <w:t>晋政发【</w:t>
            </w:r>
            <w:r>
              <w:rPr>
                <w:rFonts w:hint="eastAsia" w:ascii="宋体" w:hAnsi="宋体" w:cs="宋体"/>
                <w:color w:val="000000"/>
                <w:kern w:val="0"/>
                <w:szCs w:val="21"/>
                <w:lang w:val="en-US" w:eastAsia="zh-CN"/>
              </w:rPr>
              <w:t>2016】5号</w:t>
            </w: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p>
        </w:tc>
        <w:tc>
          <w:tcPr>
            <w:tcW w:w="2552"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877"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000"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w:t>
            </w:r>
            <w:r>
              <w:rPr>
                <w:rFonts w:hint="eastAsia" w:ascii="宋体" w:hAnsi="宋体" w:cs="宋体"/>
                <w:b w:val="0"/>
                <w:bCs/>
                <w:color w:val="auto"/>
                <w:kern w:val="0"/>
                <w:szCs w:val="20"/>
                <w:lang w:eastAsia="zh-CN"/>
              </w:rPr>
              <w:t>关于印发运城市发放困难残疾人生活补贴和复试残疾人护理补贴实施办法的通知</w:t>
            </w:r>
            <w:r>
              <w:rPr>
                <w:rFonts w:hint="eastAsia" w:ascii="宋体" w:hAnsi="宋体" w:eastAsia="宋体" w:cs="宋体"/>
                <w:color w:val="000000"/>
                <w:kern w:val="0"/>
                <w:szCs w:val="21"/>
                <w:lang w:eastAsia="zh-CN"/>
              </w:rPr>
              <w:t>》</w:t>
            </w: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hint="default" w:ascii="宋体" w:hAnsi="宋体" w:eastAsia="宋体" w:cs="宋体"/>
                <w:color w:val="000000"/>
                <w:kern w:val="0"/>
                <w:szCs w:val="21"/>
                <w:lang w:val="en-US" w:eastAsia="zh-CN"/>
              </w:rPr>
            </w:pPr>
            <w:r>
              <w:rPr>
                <w:rFonts w:hint="eastAsia" w:ascii="宋体" w:hAnsi="宋体" w:cs="宋体"/>
                <w:color w:val="000000"/>
                <w:kern w:val="0"/>
                <w:szCs w:val="21"/>
                <w:lang w:eastAsia="zh-CN"/>
              </w:rPr>
              <w:t>运政发【</w:t>
            </w:r>
            <w:r>
              <w:rPr>
                <w:rFonts w:hint="eastAsia" w:ascii="宋体" w:hAnsi="宋体" w:cs="宋体"/>
                <w:color w:val="000000"/>
                <w:kern w:val="0"/>
                <w:szCs w:val="21"/>
                <w:lang w:val="en-US" w:eastAsia="zh-CN"/>
              </w:rPr>
              <w:t>2016】10号</w:t>
            </w: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p>
        </w:tc>
        <w:tc>
          <w:tcPr>
            <w:tcW w:w="2552" w:type="dxa"/>
            <w:gridSpan w:val="3"/>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宋体" w:hAnsi="宋体" w:eastAsia="宋体" w:cs="宋体"/>
                <w:color w:val="000000"/>
                <w:kern w:val="0"/>
                <w:szCs w:val="21"/>
                <w:lang w:val="en-US" w:eastAsia="zh-CN"/>
              </w:rPr>
            </w:pPr>
          </w:p>
        </w:tc>
        <w:tc>
          <w:tcPr>
            <w:tcW w:w="877"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40" w:hRule="atLeast"/>
          <w:jc w:val="center"/>
        </w:trPr>
        <w:tc>
          <w:tcPr>
            <w:tcW w:w="783"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办理流程*</w:t>
            </w: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排序*</w:t>
            </w:r>
          </w:p>
        </w:tc>
        <w:tc>
          <w:tcPr>
            <w:tcW w:w="184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环节名称*</w:t>
            </w:r>
          </w:p>
        </w:tc>
        <w:tc>
          <w:tcPr>
            <w:tcW w:w="394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办理内容*</w:t>
            </w:r>
          </w:p>
        </w:tc>
        <w:tc>
          <w:tcPr>
            <w:tcW w:w="8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办理说明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1238"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w:t>
            </w:r>
          </w:p>
        </w:tc>
        <w:tc>
          <w:tcPr>
            <w:tcW w:w="184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申请及受理</w:t>
            </w:r>
          </w:p>
        </w:tc>
        <w:tc>
          <w:tcPr>
            <w:tcW w:w="394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本人或其监护人向户籍所在地乡镇人民政府（社区办）提出书面申请，乡镇人民政府（社区办）对申请人的材料进行审查，材料齐备的，予以受理</w:t>
            </w:r>
          </w:p>
        </w:tc>
        <w:tc>
          <w:tcPr>
            <w:tcW w:w="8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1687"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w:t>
            </w:r>
          </w:p>
        </w:tc>
        <w:tc>
          <w:tcPr>
            <w:tcW w:w="184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审核审批</w:t>
            </w:r>
            <w:bookmarkStart w:id="11" w:name="_GoBack"/>
            <w:bookmarkEnd w:id="11"/>
          </w:p>
        </w:tc>
        <w:tc>
          <w:tcPr>
            <w:tcW w:w="394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lang w:eastAsia="zh-CN"/>
              </w:rPr>
              <w:t>乡镇人民政府（社区办）受理残疾人两项补贴申请并进行初审，将申请困难残疾人生活补贴的相关证件和证明材料报县民政局、县残联审核审批，对审核后不符合条件的，要通知申请人并告知原因。</w:t>
            </w:r>
          </w:p>
        </w:tc>
        <w:tc>
          <w:tcPr>
            <w:tcW w:w="8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1163"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w:t>
            </w:r>
          </w:p>
        </w:tc>
        <w:tc>
          <w:tcPr>
            <w:tcW w:w="184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审定</w:t>
            </w:r>
          </w:p>
        </w:tc>
        <w:tc>
          <w:tcPr>
            <w:tcW w:w="394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default" w:ascii="宋体" w:hAnsi="宋体" w:eastAsia="宋体" w:cs="宋体"/>
                <w:color w:val="000000"/>
                <w:kern w:val="0"/>
                <w:szCs w:val="21"/>
                <w:lang w:val="en-US" w:eastAsia="zh-CN"/>
              </w:rPr>
            </w:pPr>
            <w:r>
              <w:rPr>
                <w:rFonts w:hint="eastAsia" w:ascii="宋体" w:hAnsi="宋体" w:cs="宋体"/>
                <w:color w:val="000000"/>
                <w:kern w:val="0"/>
                <w:szCs w:val="21"/>
                <w:lang w:eastAsia="zh-CN"/>
              </w:rPr>
              <w:t>县民政部门符合条件的在乡（镇）政府、社区提交申请表上签署意见，对不符合条件的告知乡（镇）、社区，并告知原因</w:t>
            </w:r>
            <w:r>
              <w:rPr>
                <w:rFonts w:hint="eastAsia" w:ascii="宋体" w:hAnsi="宋体" w:cs="宋体"/>
                <w:color w:val="000000"/>
                <w:kern w:val="0"/>
                <w:szCs w:val="21"/>
                <w:lang w:val="en-US" w:eastAsia="zh-CN"/>
              </w:rPr>
              <w:t xml:space="preserve"> 。</w:t>
            </w:r>
          </w:p>
        </w:tc>
        <w:tc>
          <w:tcPr>
            <w:tcW w:w="8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13840" w:hRule="atLeast"/>
          <w:jc w:val="center"/>
        </w:trPr>
        <w:tc>
          <w:tcPr>
            <w:tcW w:w="236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权力运行流程图*</w:t>
            </w:r>
          </w:p>
        </w:tc>
        <w:tc>
          <w:tcPr>
            <w:tcW w:w="6669" w:type="dxa"/>
            <w:gridSpan w:val="8"/>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1577340</wp:posOffset>
                      </wp:positionH>
                      <wp:positionV relativeFrom="paragraph">
                        <wp:posOffset>110490</wp:posOffset>
                      </wp:positionV>
                      <wp:extent cx="1786255" cy="1664970"/>
                      <wp:effectExtent l="4445" t="4445" r="19050" b="6985"/>
                      <wp:wrapNone/>
                      <wp:docPr id="1" name="矩形 1"/>
                      <wp:cNvGraphicFramePr/>
                      <a:graphic xmlns:a="http://schemas.openxmlformats.org/drawingml/2006/main">
                        <a:graphicData uri="http://schemas.microsoft.com/office/word/2010/wordprocessingShape">
                          <wps:wsp>
                            <wps:cNvSpPr/>
                            <wps:spPr>
                              <a:xfrm>
                                <a:off x="4407535" y="2424430"/>
                                <a:ext cx="1786255" cy="166497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shd w:val="clear" w:color="auto" w:fill="FFFFFF"/>
                                    <w:kinsoku/>
                                    <w:wordWrap/>
                                    <w:overflowPunct/>
                                    <w:topLinePunct w:val="0"/>
                                    <w:bidi w:val="0"/>
                                    <w:adjustRightInd/>
                                    <w:snapToGrid/>
                                    <w:spacing w:line="180" w:lineRule="atLeast"/>
                                    <w:jc w:val="left"/>
                                    <w:textAlignment w:val="auto"/>
                                    <w:rPr>
                                      <w:rFonts w:hint="eastAsia" w:ascii="宋体" w:hAnsi="宋体" w:cs="宋体"/>
                                      <w:sz w:val="22"/>
                                      <w:szCs w:val="22"/>
                                    </w:rPr>
                                  </w:pPr>
                                  <w:r>
                                    <w:rPr>
                                      <w:rFonts w:hint="eastAsia" w:ascii="宋体" w:hAnsi="宋体" w:cs="宋体"/>
                                      <w:sz w:val="22"/>
                                      <w:szCs w:val="22"/>
                                    </w:rPr>
                                    <w:t>需提交资料：</w:t>
                                  </w:r>
                                </w:p>
                                <w:p>
                                  <w:pPr>
                                    <w:numPr>
                                      <w:ilvl w:val="0"/>
                                      <w:numId w:val="1"/>
                                    </w:numPr>
                                    <w:jc w:val="both"/>
                                    <w:rPr>
                                      <w:rFonts w:hint="eastAsia"/>
                                      <w:lang w:val="en-US" w:eastAsia="zh-CN"/>
                                    </w:rPr>
                                  </w:pPr>
                                  <w:r>
                                    <w:rPr>
                                      <w:rFonts w:hint="eastAsia"/>
                                      <w:lang w:val="en-US" w:eastAsia="zh-CN"/>
                                    </w:rPr>
                                    <w:t>户口本首页、本人页原件及复印件；</w:t>
                                  </w:r>
                                </w:p>
                                <w:p>
                                  <w:pPr>
                                    <w:numPr>
                                      <w:ilvl w:val="0"/>
                                      <w:numId w:val="1"/>
                                    </w:numPr>
                                    <w:jc w:val="both"/>
                                    <w:rPr>
                                      <w:rFonts w:hint="eastAsia"/>
                                      <w:lang w:val="en-US" w:eastAsia="zh-CN"/>
                                    </w:rPr>
                                  </w:pPr>
                                  <w:r>
                                    <w:rPr>
                                      <w:rFonts w:hint="eastAsia"/>
                                      <w:lang w:val="en-US" w:eastAsia="zh-CN"/>
                                    </w:rPr>
                                    <w:t>身份证原件及复印件；</w:t>
                                  </w:r>
                                </w:p>
                                <w:p>
                                  <w:pPr>
                                    <w:numPr>
                                      <w:ilvl w:val="0"/>
                                      <w:numId w:val="1"/>
                                    </w:numPr>
                                    <w:ind w:left="0" w:leftChars="0" w:firstLine="0" w:firstLineChars="0"/>
                                    <w:jc w:val="both"/>
                                    <w:rPr>
                                      <w:rFonts w:hint="eastAsia"/>
                                      <w:lang w:val="en-US" w:eastAsia="zh-CN"/>
                                    </w:rPr>
                                  </w:pPr>
                                  <w:r>
                                    <w:rPr>
                                      <w:rFonts w:hint="eastAsia"/>
                                      <w:lang w:val="en-US" w:eastAsia="zh-CN"/>
                                    </w:rPr>
                                    <w:t>残疾证原件及复印件；</w:t>
                                  </w:r>
                                </w:p>
                                <w:p>
                                  <w:pPr>
                                    <w:numPr>
                                      <w:ilvl w:val="0"/>
                                      <w:numId w:val="1"/>
                                    </w:numPr>
                                    <w:ind w:left="0" w:leftChars="0" w:firstLine="0" w:firstLineChars="0"/>
                                    <w:jc w:val="both"/>
                                    <w:rPr>
                                      <w:rFonts w:hint="eastAsia"/>
                                      <w:lang w:val="en-US" w:eastAsia="zh-CN"/>
                                    </w:rPr>
                                  </w:pPr>
                                  <w:r>
                                    <w:rPr>
                                      <w:rFonts w:hint="eastAsia"/>
                                      <w:lang w:val="en-US" w:eastAsia="zh-CN"/>
                                    </w:rPr>
                                    <w:t>低保证原件及复印件；</w:t>
                                  </w:r>
                                </w:p>
                                <w:p>
                                  <w:pPr>
                                    <w:numPr>
                                      <w:ilvl w:val="0"/>
                                      <w:numId w:val="0"/>
                                    </w:numPr>
                                    <w:jc w:val="both"/>
                                    <w:rPr>
                                      <w:rFonts w:hint="default"/>
                                      <w:lang w:val="en-US" w:eastAsia="zh-CN"/>
                                    </w:rPr>
                                  </w:pPr>
                                  <w:r>
                                    <w:rPr>
                                      <w:rFonts w:hint="eastAsia"/>
                                      <w:lang w:val="en-US" w:eastAsia="zh-CN"/>
                                    </w:rPr>
                                    <w:t>5、银行卡原件及复印件。</w:t>
                                  </w:r>
                                </w:p>
                                <w:p>
                                  <w:pPr>
                                    <w:keepNext w:val="0"/>
                                    <w:keepLines w:val="0"/>
                                    <w:pageBreakBefore w:val="0"/>
                                    <w:widowControl/>
                                    <w:shd w:val="clear" w:color="auto" w:fill="FFFFFF"/>
                                    <w:kinsoku/>
                                    <w:wordWrap/>
                                    <w:overflowPunct/>
                                    <w:topLinePunct w:val="0"/>
                                    <w:bidi w:val="0"/>
                                    <w:adjustRightInd/>
                                    <w:snapToGrid/>
                                    <w:spacing w:line="180" w:lineRule="atLeast"/>
                                    <w:jc w:val="left"/>
                                    <w:textAlignment w:val="auto"/>
                                    <w:rPr>
                                      <w:rFonts w:ascii="宋体" w:cs="宋体"/>
                                      <w:sz w:val="22"/>
                                      <w:szCs w:val="22"/>
                                    </w:rPr>
                                  </w:pPr>
                                </w:p>
                              </w:txbxContent>
                            </wps:txbx>
                            <wps:bodyPr vert="horz" anchor="t" anchorCtr="0" upright="1"/>
                          </wps:wsp>
                        </a:graphicData>
                      </a:graphic>
                    </wp:anchor>
                  </w:drawing>
                </mc:Choice>
                <mc:Fallback>
                  <w:pict>
                    <v:rect id="_x0000_s1026" o:spid="_x0000_s1026" o:spt="1" style="position:absolute;left:0pt;margin-left:124.2pt;margin-top:8.7pt;height:131.1pt;width:140.65pt;z-index:251660288;mso-width-relative:page;mso-height-relative:page;" fillcolor="#FFFFFF" filled="t" stroked="t" coordsize="21600,21600" o:gfxdata="UEsDBAoAAAAAAIdO4kAAAAAAAAAAAAAAAAAEAAAAZHJzL1BLAwQUAAAACACHTuJAR7w4VdgAAAAK&#10;AQAADwAAAGRycy9kb3ducmV2LnhtbE2Py07DMBBF90j8gzVI7Kidh0oV4lRQwYoVBalbJ54mgXgc&#10;2e6Dfj3DClaj0T26c6Zen90kjhji6ElDtlAgkDpvR+o1fLy/3K1AxGTImskTavjGCOvm+qo2lfUn&#10;esPjNvWCSyhWRsOQ0lxJGbsBnYkLPyNxtvfBmcRr6KUN5sTlbpK5UkvpzEh8YTAzbgbsvrYHp8F/&#10;Pj3vxsfdZn4NsnCXi0xtt9f69iZTDyASntMfDL/6rA4NO7X+QDaKSUNerkpGObjnycBSFTmIVkOZ&#10;FRnIppb/X2h+AFBLAwQUAAAACACHTuJANXnJnSICAABbBAAADgAAAGRycy9lMm9Eb2MueG1srVRL&#10;btswEN0X6B0I7mvJsuUmguUs4rqbog2Q9gA0SUkE+ANJW3IvU6C7HqLHKXqNDCk1v2bhRbSQHqXn&#10;NzNvZry+GpRER+68MLrG81mOEdfUMKHbGn/7unt3gZEPRDMijeY1PnGPrzZv36x7W/HCdEYy7hCI&#10;aF/1tsZdCLbKMk87roifGcs1fGyMUyTA0bUZc6QHdSWzIs9XWW8cs85Q7j283Y4f8aTozhE0TSMo&#10;3xp6UFyHUdVxSQKU5DthPd6kbJuG0/ClaTwPSNYYKg3pDkEA7+M926xJ1TpiO0GnFMg5KTyrSRGh&#10;Iei91JYEgg5O/CelBHXGmybMqFHZWEhyBKqY58+8ue2I5akWsNrbe9P968nSz8cbhwSDScBIEwUN&#10;//vj15/fP9E8etNbXwHl1t646eQBxkKHxqn4hBLQUOPlMn9fLkqMTjUulsVyuZi85UNAFAhFURaX&#10;F2A7jYxyXqwuyxghe5CyzoeP3CgUQY0dNC95So6ffBip/ygxsjdSsJ2QMh1cu7+WDh0JNHqXrkn9&#10;CU1q1Nd4tShjIgSmt4GpAagsOOB1m+I9+YV/LJyn6yXhmNiW+G5MIClEGqmUCNwl1HHCPmiGwsmC&#10;yxqWC8dkFGcYSQ67GFFiBiLkOUzwTmqwMHZp7EtEYdgPIBPh3rATtBe2HfzsjPuOEdEUQI2h6hFe&#10;h3EdDtaJtgNeanzShJlLDZr2Iw7143OK/PCfsLk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R7w4&#10;VdgAAAAKAQAADwAAAAAAAAABACAAAAAiAAAAZHJzL2Rvd25yZXYueG1sUEsBAhQAFAAAAAgAh07i&#10;QDV5yZ0iAgAAWwQAAA4AAAAAAAAAAQAgAAAAJwEAAGRycy9lMm9Eb2MueG1sUEsFBgAAAAAGAAYA&#10;WQEAALsFAAAAAA==&#10;">
                      <v:fill on="t" focussize="0,0"/>
                      <v:stroke weight="0.5pt" color="#000000" joinstyle="miter"/>
                      <v:imagedata o:title=""/>
                      <o:lock v:ext="edit" aspectratio="f"/>
                      <v:textbox>
                        <w:txbxContent>
                          <w:p>
                            <w:pPr>
                              <w:keepNext w:val="0"/>
                              <w:keepLines w:val="0"/>
                              <w:pageBreakBefore w:val="0"/>
                              <w:widowControl/>
                              <w:shd w:val="clear" w:color="auto" w:fill="FFFFFF"/>
                              <w:kinsoku/>
                              <w:wordWrap/>
                              <w:overflowPunct/>
                              <w:topLinePunct w:val="0"/>
                              <w:bidi w:val="0"/>
                              <w:adjustRightInd/>
                              <w:snapToGrid/>
                              <w:spacing w:line="180" w:lineRule="atLeast"/>
                              <w:jc w:val="left"/>
                              <w:textAlignment w:val="auto"/>
                              <w:rPr>
                                <w:rFonts w:hint="eastAsia" w:ascii="宋体" w:hAnsi="宋体" w:cs="宋体"/>
                                <w:sz w:val="22"/>
                                <w:szCs w:val="22"/>
                              </w:rPr>
                            </w:pPr>
                            <w:r>
                              <w:rPr>
                                <w:rFonts w:hint="eastAsia" w:ascii="宋体" w:hAnsi="宋体" w:cs="宋体"/>
                                <w:sz w:val="22"/>
                                <w:szCs w:val="22"/>
                              </w:rPr>
                              <w:t>需提交资料：</w:t>
                            </w:r>
                          </w:p>
                          <w:p>
                            <w:pPr>
                              <w:numPr>
                                <w:ilvl w:val="0"/>
                                <w:numId w:val="1"/>
                              </w:numPr>
                              <w:jc w:val="both"/>
                              <w:rPr>
                                <w:rFonts w:hint="eastAsia"/>
                                <w:lang w:val="en-US" w:eastAsia="zh-CN"/>
                              </w:rPr>
                            </w:pPr>
                            <w:r>
                              <w:rPr>
                                <w:rFonts w:hint="eastAsia"/>
                                <w:lang w:val="en-US" w:eastAsia="zh-CN"/>
                              </w:rPr>
                              <w:t>户口本首页、本人页原件及复印件；</w:t>
                            </w:r>
                          </w:p>
                          <w:p>
                            <w:pPr>
                              <w:numPr>
                                <w:ilvl w:val="0"/>
                                <w:numId w:val="1"/>
                              </w:numPr>
                              <w:jc w:val="both"/>
                              <w:rPr>
                                <w:rFonts w:hint="eastAsia"/>
                                <w:lang w:val="en-US" w:eastAsia="zh-CN"/>
                              </w:rPr>
                            </w:pPr>
                            <w:r>
                              <w:rPr>
                                <w:rFonts w:hint="eastAsia"/>
                                <w:lang w:val="en-US" w:eastAsia="zh-CN"/>
                              </w:rPr>
                              <w:t>身份证原件及复印件；</w:t>
                            </w:r>
                          </w:p>
                          <w:p>
                            <w:pPr>
                              <w:numPr>
                                <w:ilvl w:val="0"/>
                                <w:numId w:val="1"/>
                              </w:numPr>
                              <w:ind w:left="0" w:leftChars="0" w:firstLine="0" w:firstLineChars="0"/>
                              <w:jc w:val="both"/>
                              <w:rPr>
                                <w:rFonts w:hint="eastAsia"/>
                                <w:lang w:val="en-US" w:eastAsia="zh-CN"/>
                              </w:rPr>
                            </w:pPr>
                            <w:r>
                              <w:rPr>
                                <w:rFonts w:hint="eastAsia"/>
                                <w:lang w:val="en-US" w:eastAsia="zh-CN"/>
                              </w:rPr>
                              <w:t>残疾证原件及复印件；</w:t>
                            </w:r>
                          </w:p>
                          <w:p>
                            <w:pPr>
                              <w:numPr>
                                <w:ilvl w:val="0"/>
                                <w:numId w:val="1"/>
                              </w:numPr>
                              <w:ind w:left="0" w:leftChars="0" w:firstLine="0" w:firstLineChars="0"/>
                              <w:jc w:val="both"/>
                              <w:rPr>
                                <w:rFonts w:hint="eastAsia"/>
                                <w:lang w:val="en-US" w:eastAsia="zh-CN"/>
                              </w:rPr>
                            </w:pPr>
                            <w:r>
                              <w:rPr>
                                <w:rFonts w:hint="eastAsia"/>
                                <w:lang w:val="en-US" w:eastAsia="zh-CN"/>
                              </w:rPr>
                              <w:t>低保证原件及复印件；</w:t>
                            </w:r>
                          </w:p>
                          <w:p>
                            <w:pPr>
                              <w:numPr>
                                <w:ilvl w:val="0"/>
                                <w:numId w:val="0"/>
                              </w:numPr>
                              <w:jc w:val="both"/>
                              <w:rPr>
                                <w:rFonts w:hint="default"/>
                                <w:lang w:val="en-US" w:eastAsia="zh-CN"/>
                              </w:rPr>
                            </w:pPr>
                            <w:r>
                              <w:rPr>
                                <w:rFonts w:hint="eastAsia"/>
                                <w:lang w:val="en-US" w:eastAsia="zh-CN"/>
                              </w:rPr>
                              <w:t>5、银行卡原件及复印件。</w:t>
                            </w:r>
                          </w:p>
                          <w:p>
                            <w:pPr>
                              <w:keepNext w:val="0"/>
                              <w:keepLines w:val="0"/>
                              <w:pageBreakBefore w:val="0"/>
                              <w:widowControl/>
                              <w:shd w:val="clear" w:color="auto" w:fill="FFFFFF"/>
                              <w:kinsoku/>
                              <w:wordWrap/>
                              <w:overflowPunct/>
                              <w:topLinePunct w:val="0"/>
                              <w:bidi w:val="0"/>
                              <w:adjustRightInd/>
                              <w:snapToGrid/>
                              <w:spacing w:line="180" w:lineRule="atLeast"/>
                              <w:jc w:val="left"/>
                              <w:textAlignment w:val="auto"/>
                              <w:rPr>
                                <w:rFonts w:ascii="宋体" w:cs="宋体"/>
                                <w:sz w:val="22"/>
                                <w:szCs w:val="22"/>
                              </w:rPr>
                            </w:pPr>
                          </w:p>
                        </w:txbxContent>
                      </v:textbox>
                    </v:rect>
                  </w:pict>
                </mc:Fallback>
              </mc:AlternateContent>
            </w: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99060</wp:posOffset>
                      </wp:positionV>
                      <wp:extent cx="1112520" cy="1257300"/>
                      <wp:effectExtent l="5080" t="5080" r="6350" b="13970"/>
                      <wp:wrapNone/>
                      <wp:docPr id="8" name="矩形 8"/>
                      <wp:cNvGraphicFramePr/>
                      <a:graphic xmlns:a="http://schemas.openxmlformats.org/drawingml/2006/main">
                        <a:graphicData uri="http://schemas.microsoft.com/office/word/2010/wordprocessingShape">
                          <wps:wsp>
                            <wps:cNvSpPr/>
                            <wps:spPr>
                              <a:xfrm>
                                <a:off x="2853690" y="2611120"/>
                                <a:ext cx="1112520" cy="125730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b/>
                                      <w:bCs/>
                                      <w:sz w:val="22"/>
                                      <w:szCs w:val="22"/>
                                    </w:rPr>
                                  </w:pPr>
                                  <w:r>
                                    <w:rPr>
                                      <w:rFonts w:hint="eastAsia"/>
                                      <w:b/>
                                      <w:bCs/>
                                      <w:sz w:val="22"/>
                                      <w:szCs w:val="22"/>
                                    </w:rPr>
                                    <w:t>受</w:t>
                                  </w:r>
                                  <w:r>
                                    <w:rPr>
                                      <w:b/>
                                      <w:bCs/>
                                      <w:sz w:val="22"/>
                                      <w:szCs w:val="22"/>
                                    </w:rPr>
                                    <w:t xml:space="preserve">    </w:t>
                                  </w:r>
                                  <w:r>
                                    <w:rPr>
                                      <w:rFonts w:hint="eastAsia"/>
                                      <w:b/>
                                      <w:bCs/>
                                      <w:sz w:val="22"/>
                                      <w:szCs w:val="22"/>
                                    </w:rPr>
                                    <w:t>理</w:t>
                                  </w:r>
                                </w:p>
                                <w:p>
                                  <w:pPr>
                                    <w:jc w:val="center"/>
                                    <w:rPr>
                                      <w:b/>
                                      <w:bCs/>
                                      <w:sz w:val="22"/>
                                      <w:szCs w:val="22"/>
                                    </w:rPr>
                                  </w:pPr>
                                </w:p>
                                <w:p>
                                  <w:pPr>
                                    <w:jc w:val="center"/>
                                    <w:rPr>
                                      <w:sz w:val="22"/>
                                      <w:szCs w:val="22"/>
                                    </w:rPr>
                                  </w:pPr>
                                  <w:r>
                                    <w:rPr>
                                      <w:rFonts w:hint="eastAsia"/>
                                      <w:sz w:val="22"/>
                                      <w:szCs w:val="22"/>
                                    </w:rPr>
                                    <w:t>乡镇人民政府（</w:t>
                                  </w:r>
                                  <w:r>
                                    <w:rPr>
                                      <w:rFonts w:hint="eastAsia"/>
                                      <w:sz w:val="22"/>
                                      <w:szCs w:val="22"/>
                                      <w:lang w:eastAsia="zh-CN"/>
                                    </w:rPr>
                                    <w:t>社区办</w:t>
                                  </w:r>
                                  <w:r>
                                    <w:rPr>
                                      <w:rFonts w:hint="eastAsia"/>
                                      <w:sz w:val="22"/>
                                      <w:szCs w:val="22"/>
                                    </w:rPr>
                                    <w:t>）</w:t>
                                  </w:r>
                                </w:p>
                                <w:p>
                                  <w:pPr>
                                    <w:jc w:val="center"/>
                                    <w:rPr>
                                      <w:sz w:val="22"/>
                                      <w:szCs w:val="22"/>
                                    </w:rPr>
                                  </w:pPr>
                                  <w:r>
                                    <w:rPr>
                                      <w:rFonts w:hint="eastAsia"/>
                                      <w:sz w:val="22"/>
                                      <w:szCs w:val="22"/>
                                    </w:rPr>
                                    <w:t>工作时限：即办</w:t>
                                  </w:r>
                                </w:p>
                              </w:txbxContent>
                            </wps:txbx>
                            <wps:bodyPr vert="horz" anchor="t" anchorCtr="0" upright="1"/>
                          </wps:wsp>
                        </a:graphicData>
                      </a:graphic>
                    </wp:anchor>
                  </w:drawing>
                </mc:Choice>
                <mc:Fallback>
                  <w:pict>
                    <v:rect id="_x0000_s1026" o:spid="_x0000_s1026" o:spt="1" style="position:absolute;left:0pt;margin-left:1.85pt;margin-top:7.8pt;height:99pt;width:87.6pt;z-index:251667456;mso-width-relative:page;mso-height-relative:page;" fillcolor="#FFFFFF" filled="t" stroked="t" coordsize="21600,21600" o:gfxdata="UEsDBAoAAAAAAIdO4kAAAAAAAAAAAAAAAAAEAAAAZHJzL1BLAwQUAAAACACHTuJA104FAtYAAAAI&#10;AQAADwAAAGRycy9kb3ducmV2LnhtbE2PzU7DMBCE70h9B2uRuNFNGpGWEKcqVTlxoiD16sTbJBCv&#10;I9v9fXrcExxnZzTzbbk8m0EcyfnesoR0moAgbqzuuZXw9fn2uADhg2KtBssk4UIeltXkrlSFtif+&#10;oOM2tCKWsC+UhC6EsUD0TUdG+akdiaO3t86oEKVrUTt1iuVmwFmS5GhUz3GhUyOtO2p+tgcjwX6/&#10;bnb9arce3x1m5nrFUDd7KR/u0+QFRKBz+AvDDT+iQxWZantg7cUgIZvHYDw/5SBu9nzxDKKWMEuz&#10;HLAq8f8D1S9QSwMEFAAAAAgAh07iQMNT/N0gAgAAWwQAAA4AAABkcnMvZTJvRG9jLnhtbK1Uy67T&#10;MBDdI/EPlvc0SauWS9T0Lm4pGwRXuvABU9tJLPkl221SfgaJHR/B5yB+g7FT7gsWXZBFeuyMz8w5&#10;4+n6etSKHIUP0pqGVrOSEmGY5dJ0Df38affqipIQwXBQ1oiGnkSg15uXL9aDq8Xc9lZx4QmSmFAP&#10;rqF9jK4uisB6oSHMrBMGP7bWa4i49F3BPQzIrlUxL8tVMVjPnbdMhIC72+kjPTP6Swht20omtpYd&#10;tDBxYvVCQURJoZcu0E2utm0Fix/bNohIVENRacxvTIJ4n97FZg1158H1kp1LgEtKeKZJgzSY9J5q&#10;CxHIwcu/qLRk3gbbxhmzupiEZEdQRVU+8+auByeyFrQ6uHvTw/+jZR+Ot55I3lBsuwGNDf/19fvP&#10;H9/IVfJmcKHGkDt368+rgDAJHVuv0y9KIGND51fLxeoNunpCvKqqan72VoyRMAxIW0vcJAwjEL5e&#10;lDmieKByPsR3wmqSQEM9Ni97Csf3IWJ6DP0TkjIHqyTfSaXywnf7G+XJEbDRu/yk+vHIkzBlyNDQ&#10;1WKZCgG8vS3eGoTaoQPBdDnfkxPhMXGZn38Rp8K2EPqpgMyQwqDWMorkHdS9AP7WcBJPDl02OFw0&#10;FaMFp0QJnMWEcmQEqS6JRHXKoMjUpakvCcVxPyJNgnvLT9henHb0s7f+CyVgGIKGouoJ3sRpHA7O&#10;y67HuCrrS8fxzmULz/ORLvXjdc788J+w+Q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XTgUC1gAA&#10;AAgBAAAPAAAAAAAAAAEAIAAAACIAAABkcnMvZG93bnJldi54bWxQSwECFAAUAAAACACHTuJAw1P8&#10;3SACAABbBAAADgAAAAAAAAABACAAAAAlAQAAZHJzL2Uyb0RvYy54bWxQSwUGAAAAAAYABgBZAQAA&#10;twUAAAAA&#10;">
                      <v:fill on="t" focussize="0,0"/>
                      <v:stroke weight="0.5pt" color="#000000" joinstyle="miter"/>
                      <v:imagedata o:title=""/>
                      <o:lock v:ext="edit" aspectratio="f"/>
                      <v:textbox>
                        <w:txbxContent>
                          <w:p>
                            <w:pPr>
                              <w:jc w:val="center"/>
                              <w:rPr>
                                <w:b/>
                                <w:bCs/>
                                <w:sz w:val="22"/>
                                <w:szCs w:val="22"/>
                              </w:rPr>
                            </w:pPr>
                            <w:r>
                              <w:rPr>
                                <w:rFonts w:hint="eastAsia"/>
                                <w:b/>
                                <w:bCs/>
                                <w:sz w:val="22"/>
                                <w:szCs w:val="22"/>
                              </w:rPr>
                              <w:t>受</w:t>
                            </w:r>
                            <w:r>
                              <w:rPr>
                                <w:b/>
                                <w:bCs/>
                                <w:sz w:val="22"/>
                                <w:szCs w:val="22"/>
                              </w:rPr>
                              <w:t xml:space="preserve">    </w:t>
                            </w:r>
                            <w:r>
                              <w:rPr>
                                <w:rFonts w:hint="eastAsia"/>
                                <w:b/>
                                <w:bCs/>
                                <w:sz w:val="22"/>
                                <w:szCs w:val="22"/>
                              </w:rPr>
                              <w:t>理</w:t>
                            </w:r>
                          </w:p>
                          <w:p>
                            <w:pPr>
                              <w:jc w:val="center"/>
                              <w:rPr>
                                <w:b/>
                                <w:bCs/>
                                <w:sz w:val="22"/>
                                <w:szCs w:val="22"/>
                              </w:rPr>
                            </w:pPr>
                          </w:p>
                          <w:p>
                            <w:pPr>
                              <w:jc w:val="center"/>
                              <w:rPr>
                                <w:sz w:val="22"/>
                                <w:szCs w:val="22"/>
                              </w:rPr>
                            </w:pPr>
                            <w:r>
                              <w:rPr>
                                <w:rFonts w:hint="eastAsia"/>
                                <w:sz w:val="22"/>
                                <w:szCs w:val="22"/>
                              </w:rPr>
                              <w:t>乡镇人民政府（</w:t>
                            </w:r>
                            <w:r>
                              <w:rPr>
                                <w:rFonts w:hint="eastAsia"/>
                                <w:sz w:val="22"/>
                                <w:szCs w:val="22"/>
                                <w:lang w:eastAsia="zh-CN"/>
                              </w:rPr>
                              <w:t>社区办</w:t>
                            </w:r>
                            <w:r>
                              <w:rPr>
                                <w:rFonts w:hint="eastAsia"/>
                                <w:sz w:val="22"/>
                                <w:szCs w:val="22"/>
                              </w:rPr>
                              <w:t>）</w:t>
                            </w:r>
                          </w:p>
                          <w:p>
                            <w:pPr>
                              <w:jc w:val="center"/>
                              <w:rPr>
                                <w:sz w:val="22"/>
                                <w:szCs w:val="22"/>
                              </w:rPr>
                            </w:pPr>
                            <w:r>
                              <w:rPr>
                                <w:rFonts w:hint="eastAsia"/>
                                <w:sz w:val="22"/>
                                <w:szCs w:val="22"/>
                              </w:rPr>
                              <w:t>工作时限：即办</w:t>
                            </w:r>
                          </w:p>
                        </w:txbxContent>
                      </v:textbox>
                    </v:rect>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9504" behindDoc="0" locked="0" layoutInCell="1" allowOverlap="1">
                      <wp:simplePos x="0" y="0"/>
                      <wp:positionH relativeFrom="column">
                        <wp:posOffset>1136015</wp:posOffset>
                      </wp:positionH>
                      <wp:positionV relativeFrom="paragraph">
                        <wp:posOffset>133350</wp:posOffset>
                      </wp:positionV>
                      <wp:extent cx="459740" cy="9525"/>
                      <wp:effectExtent l="0" t="0" r="0" b="0"/>
                      <wp:wrapNone/>
                      <wp:docPr id="10" name="直接连接符 3"/>
                      <wp:cNvGraphicFramePr/>
                      <a:graphic xmlns:a="http://schemas.openxmlformats.org/drawingml/2006/main">
                        <a:graphicData uri="http://schemas.microsoft.com/office/word/2010/wordprocessingShape">
                          <wps:wsp>
                            <wps:cNvSpPr/>
                            <wps:spPr>
                              <a:xfrm>
                                <a:off x="3966210" y="3239770"/>
                                <a:ext cx="459740" cy="9525"/>
                              </a:xfrm>
                              <a:prstGeom prst="line">
                                <a:avLst/>
                              </a:prstGeom>
                              <a:ln w="6350" cap="flat" cmpd="sng">
                                <a:solidFill>
                                  <a:srgbClr val="000000"/>
                                </a:solidFill>
                                <a:prstDash val="solid"/>
                                <a:round/>
                                <a:headEnd type="none" w="med" len="med"/>
                                <a:tailEnd type="none" w="med" len="med"/>
                              </a:ln>
                            </wps:spPr>
                            <wps:bodyPr upright="1"/>
                          </wps:wsp>
                        </a:graphicData>
                      </a:graphic>
                    </wp:anchor>
                  </w:drawing>
                </mc:Choice>
                <mc:Fallback>
                  <w:pict>
                    <v:line id="直接连接符 3" o:spid="_x0000_s1026" o:spt="20" style="position:absolute;left:0pt;margin-left:89.45pt;margin-top:10.5pt;height:0.75pt;width:36.2pt;z-index:251669504;mso-width-relative:page;mso-height-relative:page;" filled="f" stroked="t" coordsize="21600,21600" o:gfxdata="UEsDBAoAAAAAAIdO4kAAAAAAAAAAAAAAAAAEAAAAZHJzL1BLAwQUAAAACACHTuJAET6n1NUAAAAJ&#10;AQAADwAAAGRycy9kb3ducmV2LnhtbE2PPU/DMBCGdyT+g3VIbNR2UKCEOB2QglgYKIjZjU0SYZ8j&#10;240Lv55jgu1e3aP3o92dvGOrjWkOqEBuBDCLQzAzjgreXvurLbCUNRrtAloFXzbBrjs/a3VjQsEX&#10;u+7zyMgEU6MVTDkvDedpmKzXaRMWi/T7CNHrTDKO3ERdyNw7Xglxw72ekRImvdiHyQ6f+6NXgDK/&#10;u1JyWeN3/VjLun8Sz71SlxdS3APL9pT/YPitT9Who06HcESTmCN9u70jVEElaRMBVS2vgR3oqGrg&#10;Xcv/L+h+AFBLAwQUAAAACACHTuJAIb9JVQUCAAD9AwAADgAAAGRycy9lMm9Eb2MueG1srVNLjhMx&#10;EN0jcQfLe9L5TBLSSmcWhGGDYKRhDuDY7m5L/snlpJNLcAEkdrBiyZ7bMByDsrtnBoZNFvTCXXY9&#10;P9d7Lq8vj0aTgwygnK3oZDSmRFruhLJNRW8/XL14SQlEZgXTzsqKniTQy83zZ+vOl3LqWqeFDARJ&#10;LJSdr2gboy+LAngrDYOR89JisnbBsIjT0BQisA7ZjS6m4/Gi6FwQPjguAXB12yfpwBjOIXR1rbjc&#10;Or430saeNUjNIkqCVnmgm1xtXUse39c1yEh0RVFpzCMegvEujcVmzcomMN8qPpTAzinhiSbDlMVD&#10;H6i2LDKyD+ofKqN4cODqOOLOFL2Q7AiqmIyfeHPTMi+zFrQa/IPp8P9o+bvDdSBKYCegJZYZvPG7&#10;T99/fvzy68dnHO++fSWz5FLnoUTwjb8OwwwwTJKPdTDpj2LIsaKz1WIxTWQnjKez1XI5uCyPkXAE&#10;XMxXywvMcwSs5tN5Yi8eaXyA+EY6Q1JQUa1ssoCV7PAWYg+9h6RlbUlX0cVsnhgZ9mONfYCh8agJ&#10;bJP3gtNKXCmt0w4Ize6VDuTAUk/kbyjhL1g6ZMug7XE5lWCsDG5vRY5aycRrK0g8ebTN4nOhqRgj&#10;BSVa4utKUUZGpvQ5SPRBW7Qjud37m6KdEye8pb0PqmnRk0muN2WwK7J5QwentvtznpkeX+3m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E+p9TVAAAACQEAAA8AAAAAAAAAAQAgAAAAIgAAAGRycy9k&#10;b3ducmV2LnhtbFBLAQIUABQAAAAIAIdO4kAhv0lVBQIAAP0DAAAOAAAAAAAAAAEAIAAAACQBAABk&#10;cnMvZTJvRG9jLnhtbFBLBQYAAAAABgAGAFkBAACbBQAAAAA=&#10;">
                      <v:fill on="f" focussize="0,0"/>
                      <v:stroke weight="0.5pt" color="#000000" joinstyle="round"/>
                      <v:imagedata o:title=""/>
                      <o:lock v:ext="edit" aspectratio="f"/>
                    </v:line>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71552" behindDoc="0" locked="0" layoutInCell="1" allowOverlap="1">
                      <wp:simplePos x="0" y="0"/>
                      <wp:positionH relativeFrom="column">
                        <wp:posOffset>579755</wp:posOffset>
                      </wp:positionH>
                      <wp:positionV relativeFrom="paragraph">
                        <wp:posOffset>167640</wp:posOffset>
                      </wp:positionV>
                      <wp:extent cx="3810" cy="1160145"/>
                      <wp:effectExtent l="45720" t="0" r="64770" b="1905"/>
                      <wp:wrapNone/>
                      <wp:docPr id="12" name="直接箭头连接符 9"/>
                      <wp:cNvGraphicFramePr/>
                      <a:graphic xmlns:a="http://schemas.openxmlformats.org/drawingml/2006/main">
                        <a:graphicData uri="http://schemas.microsoft.com/office/word/2010/wordprocessingShape">
                          <wps:wsp>
                            <wps:cNvCnPr/>
                            <wps:spPr>
                              <a:xfrm>
                                <a:off x="3409950" y="3868420"/>
                                <a:ext cx="3810" cy="1160145"/>
                              </a:xfrm>
                              <a:prstGeom prst="straightConnector1">
                                <a:avLst/>
                              </a:prstGeom>
                              <a:ln w="6350" cap="flat" cmpd="sng">
                                <a:solidFill>
                                  <a:srgbClr val="000000"/>
                                </a:solidFill>
                                <a:prstDash val="solid"/>
                                <a:round/>
                                <a:headEnd type="none" w="med" len="med"/>
                                <a:tailEnd type="arrow" w="med" len="med"/>
                              </a:ln>
                            </wps:spPr>
                            <wps:bodyPr/>
                          </wps:wsp>
                        </a:graphicData>
                      </a:graphic>
                    </wp:anchor>
                  </w:drawing>
                </mc:Choice>
                <mc:Fallback>
                  <w:pict>
                    <v:shape id="直接箭头连接符 9" o:spid="_x0000_s1026" o:spt="32" type="#_x0000_t32" style="position:absolute;left:0pt;margin-left:45.65pt;margin-top:13.2pt;height:91.35pt;width:0.3pt;z-index:251671552;mso-width-relative:page;mso-height-relative:page;" filled="f" stroked="t" coordsize="21600,21600" o:gfxdata="UEsDBAoAAAAAAIdO4kAAAAAAAAAAAAAAAAAEAAAAZHJzL1BLAwQUAAAACACHTuJAGk3dDtcAAAAI&#10;AQAADwAAAGRycy9kb3ducmV2LnhtbE2PMU/DMBSEdyT+g/WQ2KjtFKo6xKmAwsBIKKijGz+SiPg5&#10;it00/feYCcbTne6+Kzaz69mEY+g8aZALAQyp9rajRsPu/eVmDSxEQ9b0nlDDGQNsysuLwuTWn+gN&#10;pyo2LJVQyI2GNsYh5zzULToTFn5ASt6XH52JSY4Nt6M5pXLX80yIFXemo7TQmgGfWqy/q6PTsK5e&#10;787P22m/X6p5124fPz8eZKb19ZUU98AizvEvDL/4CR3KxHTwR7KB9RqUXKakhmx1Cyz5Sipgh6SF&#10;ksDLgv8/UP4AUEsDBBQAAAAIAIdO4kBNKIOrFQIAAAcEAAAOAAAAZHJzL2Uyb0RvYy54bWytU82O&#10;0zAQviPxDpbvNEm3W7VR0z20LBcEKwEP4DpOY8l/GrtN+xK8ABIn4AR72jtPA8tjMHbCFhYOeyCH&#10;5HNm5vN8n8eLi4NWZC/AS2sqWoxySoThtpZmW9E3ry+fzCjxgZmaKWtERY/C04vl40eLzpVibFur&#10;agEESYwvO1fRNgRXZpnnrdDMj6wTBoONBc0CLmGb1cA6ZNcqG+f5NOss1A4sF97j33UfpAMjPITQ&#10;No3kYm35TgsTelYQigWU5FvpPF2mbptG8PCyabwIRFUUlYb0xk0Qb+I7Wy5YuQXmWsmHFthDWrin&#10;STNpcNM7qjULjOxA/kWlJQfrbRNG3OqsF5IcQRVFfs+bVy1zImlBq727M93/P1r+Yn8FRNY4CWNK&#10;DNN44rfvbr6//Xh7/eXbh5sfX99H/PkTmUevOudLLFmZKxhW3l1BFH5oQMcvSiKHip5N8vn8HF0+&#10;Ip5NZ5Px4LU4BMJjwqzAKMdwUUzzYnIe6bMTjwMfngmrSQQV9QGY3LZhZY3BQ7VQJLvZ/rkPfeGv&#10;gtiEMqSr6PQsNsAZDmmDw4FQOxTqzTbVeqtkfSmVihUetpuVArJncVDSMzT0R1rcZM182+elUExj&#10;JdidqRNqBaufmpqEo0MvDd4hGpvRoqZECbxyEaXMwKQ6ZTIA2/07FW1RBt2J7vd+R7Sx9TEdQ/qP&#10;85H8G2Y5DuDv61R9ur/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pN3Q7XAAAACAEAAA8AAAAA&#10;AAAAAQAgAAAAIgAAAGRycy9kb3ducmV2LnhtbFBLAQIUABQAAAAIAIdO4kBNKIOrFQIAAAcEAAAO&#10;AAAAAAAAAAEAIAAAACYBAABkcnMvZTJvRG9jLnhtbFBLBQYAAAAABgAGAFkBAACtBQAAAAA=&#10;">
                      <v:fill on="f" focussize="0,0"/>
                      <v:stroke weight="0.5pt" color="#000000" joinstyle="round" endarrow="open"/>
                      <v:imagedata o:title=""/>
                      <o:lock v:ext="edit" aspectratio="f"/>
                    </v:shape>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6432" behindDoc="0" locked="0" layoutInCell="1" allowOverlap="1">
                      <wp:simplePos x="0" y="0"/>
                      <wp:positionH relativeFrom="column">
                        <wp:posOffset>27305</wp:posOffset>
                      </wp:positionH>
                      <wp:positionV relativeFrom="paragraph">
                        <wp:posOffset>139065</wp:posOffset>
                      </wp:positionV>
                      <wp:extent cx="1112520" cy="1257300"/>
                      <wp:effectExtent l="5080" t="5080" r="6350" b="13970"/>
                      <wp:wrapNone/>
                      <wp:docPr id="7" name="矩形 11"/>
                      <wp:cNvGraphicFramePr/>
                      <a:graphic xmlns:a="http://schemas.openxmlformats.org/drawingml/2006/main">
                        <a:graphicData uri="http://schemas.microsoft.com/office/word/2010/wordprocessingShape">
                          <wps:wsp>
                            <wps:cNvSpPr/>
                            <wps:spPr>
                              <a:xfrm>
                                <a:off x="2857500" y="5028565"/>
                                <a:ext cx="1112520" cy="125730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b/>
                                      <w:bCs/>
                                      <w:sz w:val="22"/>
                                      <w:szCs w:val="22"/>
                                    </w:rPr>
                                  </w:pPr>
                                  <w:r>
                                    <w:rPr>
                                      <w:rFonts w:hint="eastAsia"/>
                                      <w:b/>
                                      <w:bCs/>
                                      <w:sz w:val="22"/>
                                      <w:szCs w:val="22"/>
                                    </w:rPr>
                                    <w:t>审</w:t>
                                  </w:r>
                                  <w:r>
                                    <w:rPr>
                                      <w:b/>
                                      <w:bCs/>
                                      <w:sz w:val="22"/>
                                      <w:szCs w:val="22"/>
                                    </w:rPr>
                                    <w:t xml:space="preserve">    </w:t>
                                  </w:r>
                                  <w:r>
                                    <w:rPr>
                                      <w:rFonts w:hint="eastAsia"/>
                                      <w:b/>
                                      <w:bCs/>
                                      <w:sz w:val="22"/>
                                      <w:szCs w:val="22"/>
                                    </w:rPr>
                                    <w:t>查</w:t>
                                  </w:r>
                                </w:p>
                                <w:p>
                                  <w:pPr>
                                    <w:jc w:val="center"/>
                                    <w:rPr>
                                      <w:b/>
                                      <w:bCs/>
                                      <w:sz w:val="22"/>
                                      <w:szCs w:val="22"/>
                                    </w:rPr>
                                  </w:pPr>
                                </w:p>
                                <w:p>
                                  <w:pPr>
                                    <w:jc w:val="center"/>
                                    <w:rPr>
                                      <w:sz w:val="22"/>
                                      <w:szCs w:val="22"/>
                                    </w:rPr>
                                  </w:pPr>
                                  <w:r>
                                    <w:rPr>
                                      <w:rFonts w:hint="eastAsia"/>
                                      <w:sz w:val="22"/>
                                      <w:szCs w:val="22"/>
                                    </w:rPr>
                                    <w:t>乡镇人民政府（</w:t>
                                  </w:r>
                                  <w:r>
                                    <w:rPr>
                                      <w:rFonts w:hint="eastAsia"/>
                                      <w:sz w:val="22"/>
                                      <w:szCs w:val="22"/>
                                      <w:lang w:eastAsia="zh-CN"/>
                                    </w:rPr>
                                    <w:t>社区办</w:t>
                                  </w:r>
                                  <w:r>
                                    <w:rPr>
                                      <w:rFonts w:hint="eastAsia"/>
                                      <w:sz w:val="22"/>
                                      <w:szCs w:val="22"/>
                                    </w:rPr>
                                    <w:t>）</w:t>
                                  </w:r>
                                </w:p>
                                <w:p>
                                  <w:pPr>
                                    <w:jc w:val="center"/>
                                    <w:rPr>
                                      <w:sz w:val="22"/>
                                      <w:szCs w:val="22"/>
                                    </w:rPr>
                                  </w:pPr>
                                  <w:r>
                                    <w:rPr>
                                      <w:rFonts w:hint="eastAsia"/>
                                      <w:sz w:val="22"/>
                                      <w:szCs w:val="22"/>
                                    </w:rPr>
                                    <w:t>工作时限：</w:t>
                                  </w:r>
                                  <w:r>
                                    <w:rPr>
                                      <w:sz w:val="22"/>
                                      <w:szCs w:val="22"/>
                                    </w:rPr>
                                    <w:t>20</w:t>
                                  </w:r>
                                  <w:r>
                                    <w:rPr>
                                      <w:rFonts w:hint="eastAsia"/>
                                      <w:sz w:val="22"/>
                                      <w:szCs w:val="22"/>
                                    </w:rPr>
                                    <w:t>个工作日</w:t>
                                  </w:r>
                                </w:p>
                              </w:txbxContent>
                            </wps:txbx>
                            <wps:bodyPr vert="horz" anchor="t" anchorCtr="0" upright="1"/>
                          </wps:wsp>
                        </a:graphicData>
                      </a:graphic>
                    </wp:anchor>
                  </w:drawing>
                </mc:Choice>
                <mc:Fallback>
                  <w:pict>
                    <v:rect id="矩形 11" o:spid="_x0000_s1026" o:spt="1" style="position:absolute;left:0pt;margin-left:2.15pt;margin-top:10.95pt;height:99pt;width:87.6pt;z-index:251666432;mso-width-relative:page;mso-height-relative:page;" fillcolor="#FFFFFF" filled="t" stroked="t" coordsize="21600,21600" o:gfxdata="UEsDBAoAAAAAAIdO4kAAAAAAAAAAAAAAAAAEAAAAZHJzL1BLAwQUAAAACACHTuJAxfeJWdUAAAAI&#10;AQAADwAAAGRycy9kb3ducmV2LnhtbE2PzU7DMBCE75V4B2uRuLVO2kJJyKaCCk6cKJV6deJtEojX&#10;ke3+Pj0uFzjOzmjm22J5Mr04kPOdZYR0koAgrq3uuEHYfL6NH0H4oFir3jIhnMnDsrwZFSrX9sgf&#10;dFiHRsQS9rlCaEMYcil93ZJRfmIH4ujtrDMqROkaqZ06xnLTy2mSPEijOo4LrRpo1VL9vd4bBPv1&#10;8rrtnrer4d3JmblcZKjqHeLdbZo8gQh0Cn9huOJHdCgjU2X3rL3oEeazGESYphmIq73I7kFUv4cM&#10;ZFnI/w+UP1BLAwQUAAAACACHTuJAnn7AIyACAABcBAAADgAAAGRycy9lMm9Eb2MueG1srVTNjtMw&#10;EL4j8Q6W7zRJV2lXUd09bCkXBCstPIBrO4kl/8l2m5SXQeLGQ/A4iNdg7IT9g0MP5JDMJF+/me8b&#10;Tzc3o1boJHyQ1hBcLUqMhGGWS9MR/PnT/s01RiFSw6myRhB8FgHfbF+/2gyuEUvbW8WFR0BiQjM4&#10;gvsYXVMUgfVC07CwThj42FqvaYTUdwX3dAB2rYplWa6KwXruvGUiBHi7mz7imdFfQmjbVjKxs+yo&#10;hYkTqxeKRpAUeukC3uZu21aw+LFtg4hIEQxKY75DEYgP6V5sN7TpPHW9ZHML9JIWXmjSVBoo+kC1&#10;o5Gio5d/UWnJvA22jQtmdTEJyY6Aiqp84c19T53IWsDq4B5MD/+Pln043XkkOcFrjAzVMPBfX7//&#10;/PENVVUyZ3ChAcy9u/NzFiBMSsfW6/QEDWgkeHldr+sSbD0TXJeQrerJXDFGxABQVdWyXgKAAQLC&#10;9RWggbN4pHI+xHfCapQCgj1ML5tKT+9DnKB/IKlysEryvVQqJ7473CqPThQmvc/XzP4MpgwaCF5d&#10;1akRCse3hWMDoXZgQTBdrvfsF+EpcZmvfxGnxnY09FMDmWHSr2UUHpqnTS8of2s4imcHNhvYLpya&#10;0YJjpAQsY4oyMlKpLkGCd8qAhWlK01xSFMfDCDQpPFh+hvnCuoOfvfVfMKKGQUAwqJ7C2zjtw9F5&#10;2fWAy4PPnHDo8oDmBUmn+mmeKz/+KW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X3iVnVAAAA&#10;CAEAAA8AAAAAAAAAAQAgAAAAIgAAAGRycy9kb3ducmV2LnhtbFBLAQIUABQAAAAIAIdO4kCefsAj&#10;IAIAAFwEAAAOAAAAAAAAAAEAIAAAACQBAABkcnMvZTJvRG9jLnhtbFBLBQYAAAAABgAGAFkBAAC2&#10;BQAAAAA=&#10;">
                      <v:fill on="t" focussize="0,0"/>
                      <v:stroke weight="0.5pt" color="#000000" joinstyle="miter"/>
                      <v:imagedata o:title=""/>
                      <o:lock v:ext="edit" aspectratio="f"/>
                      <v:textbox>
                        <w:txbxContent>
                          <w:p>
                            <w:pPr>
                              <w:jc w:val="center"/>
                              <w:rPr>
                                <w:b/>
                                <w:bCs/>
                                <w:sz w:val="22"/>
                                <w:szCs w:val="22"/>
                              </w:rPr>
                            </w:pPr>
                            <w:r>
                              <w:rPr>
                                <w:rFonts w:hint="eastAsia"/>
                                <w:b/>
                                <w:bCs/>
                                <w:sz w:val="22"/>
                                <w:szCs w:val="22"/>
                              </w:rPr>
                              <w:t>审</w:t>
                            </w:r>
                            <w:r>
                              <w:rPr>
                                <w:b/>
                                <w:bCs/>
                                <w:sz w:val="22"/>
                                <w:szCs w:val="22"/>
                              </w:rPr>
                              <w:t xml:space="preserve">    </w:t>
                            </w:r>
                            <w:r>
                              <w:rPr>
                                <w:rFonts w:hint="eastAsia"/>
                                <w:b/>
                                <w:bCs/>
                                <w:sz w:val="22"/>
                                <w:szCs w:val="22"/>
                              </w:rPr>
                              <w:t>查</w:t>
                            </w:r>
                          </w:p>
                          <w:p>
                            <w:pPr>
                              <w:jc w:val="center"/>
                              <w:rPr>
                                <w:b/>
                                <w:bCs/>
                                <w:sz w:val="22"/>
                                <w:szCs w:val="22"/>
                              </w:rPr>
                            </w:pPr>
                          </w:p>
                          <w:p>
                            <w:pPr>
                              <w:jc w:val="center"/>
                              <w:rPr>
                                <w:sz w:val="22"/>
                                <w:szCs w:val="22"/>
                              </w:rPr>
                            </w:pPr>
                            <w:r>
                              <w:rPr>
                                <w:rFonts w:hint="eastAsia"/>
                                <w:sz w:val="22"/>
                                <w:szCs w:val="22"/>
                              </w:rPr>
                              <w:t>乡镇人民政府（</w:t>
                            </w:r>
                            <w:r>
                              <w:rPr>
                                <w:rFonts w:hint="eastAsia"/>
                                <w:sz w:val="22"/>
                                <w:szCs w:val="22"/>
                                <w:lang w:eastAsia="zh-CN"/>
                              </w:rPr>
                              <w:t>社区办</w:t>
                            </w:r>
                            <w:r>
                              <w:rPr>
                                <w:rFonts w:hint="eastAsia"/>
                                <w:sz w:val="22"/>
                                <w:szCs w:val="22"/>
                              </w:rPr>
                              <w:t>）</w:t>
                            </w:r>
                          </w:p>
                          <w:p>
                            <w:pPr>
                              <w:jc w:val="center"/>
                              <w:rPr>
                                <w:sz w:val="22"/>
                                <w:szCs w:val="22"/>
                              </w:rPr>
                            </w:pPr>
                            <w:r>
                              <w:rPr>
                                <w:rFonts w:hint="eastAsia"/>
                                <w:sz w:val="22"/>
                                <w:szCs w:val="22"/>
                              </w:rPr>
                              <w:t>工作时限：</w:t>
                            </w:r>
                            <w:r>
                              <w:rPr>
                                <w:sz w:val="22"/>
                                <w:szCs w:val="22"/>
                              </w:rPr>
                              <w:t>20</w:t>
                            </w:r>
                            <w:r>
                              <w:rPr>
                                <w:rFonts w:hint="eastAsia"/>
                                <w:sz w:val="22"/>
                                <w:szCs w:val="22"/>
                              </w:rPr>
                              <w:t>个工作日</w:t>
                            </w:r>
                          </w:p>
                        </w:txbxContent>
                      </v:textbox>
                    </v:rect>
                  </w:pict>
                </mc:Fallback>
              </mc:AlternateContent>
            </w: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1534795</wp:posOffset>
                      </wp:positionH>
                      <wp:positionV relativeFrom="paragraph">
                        <wp:posOffset>54610</wp:posOffset>
                      </wp:positionV>
                      <wp:extent cx="1821815" cy="1028700"/>
                      <wp:effectExtent l="4445" t="4445" r="21590" b="14605"/>
                      <wp:wrapNone/>
                      <wp:docPr id="4" name="矩形 5"/>
                      <wp:cNvGraphicFramePr/>
                      <a:graphic xmlns:a="http://schemas.openxmlformats.org/drawingml/2006/main">
                        <a:graphicData uri="http://schemas.microsoft.com/office/word/2010/wordprocessingShape">
                          <wps:wsp>
                            <wps:cNvSpPr/>
                            <wps:spPr>
                              <a:xfrm>
                                <a:off x="4412615" y="5199380"/>
                                <a:ext cx="1821815" cy="102870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both"/>
                                    <w:rPr>
                                      <w:rFonts w:hint="eastAsia" w:ascii="宋体" w:hAnsi="宋体" w:cs="宋体"/>
                                      <w:bCs/>
                                      <w:kern w:val="0"/>
                                      <w:sz w:val="24"/>
                                      <w:lang w:eastAsia="zh-CN"/>
                                    </w:rPr>
                                  </w:pPr>
                                </w:p>
                                <w:p>
                                  <w:pPr>
                                    <w:jc w:val="both"/>
                                    <w:rPr>
                                      <w:rFonts w:ascii="宋体" w:cs="宋体"/>
                                      <w:bCs/>
                                      <w:kern w:val="0"/>
                                      <w:sz w:val="24"/>
                                    </w:rPr>
                                  </w:pPr>
                                  <w:r>
                                    <w:rPr>
                                      <w:rFonts w:hint="eastAsia" w:ascii="宋体" w:hAnsi="宋体" w:cs="宋体"/>
                                      <w:bCs/>
                                      <w:kern w:val="0"/>
                                      <w:sz w:val="24"/>
                                      <w:lang w:eastAsia="zh-CN"/>
                                    </w:rPr>
                                    <w:t>乡（镇）政府、社区办</w:t>
                                  </w:r>
                                  <w:r>
                                    <w:rPr>
                                      <w:rFonts w:hint="eastAsia" w:ascii="宋体" w:hAnsi="宋体" w:cs="宋体"/>
                                      <w:bCs/>
                                      <w:kern w:val="0"/>
                                      <w:sz w:val="24"/>
                                    </w:rPr>
                                    <w:t>填表、建档上报</w:t>
                                  </w:r>
                                </w:p>
                              </w:txbxContent>
                            </wps:txbx>
                            <wps:bodyPr vert="horz" anchor="t" anchorCtr="0" upright="1"/>
                          </wps:wsp>
                        </a:graphicData>
                      </a:graphic>
                    </wp:anchor>
                  </w:drawing>
                </mc:Choice>
                <mc:Fallback>
                  <w:pict>
                    <v:rect id="矩形 5" o:spid="_x0000_s1026" o:spt="1" style="position:absolute;left:0pt;margin-left:120.85pt;margin-top:4.3pt;height:81pt;width:143.45pt;z-index:251663360;mso-width-relative:page;mso-height-relative:page;" fillcolor="#FFFFFF" filled="t" stroked="t" coordsize="21600,21600" o:gfxdata="UEsDBAoAAAAAAIdO4kAAAAAAAAAAAAAAAAAEAAAAZHJzL1BLAwQUAAAACACHTuJAEnX15NcAAAAK&#10;AQAADwAAAGRycy9kb3ducmV2LnhtbE2PTU/DMAyG70j8h8hI3FjSAttamk4wwYkTA2nXtPHaQuNU&#10;SfbBfj3mBEf7ffT6cbU6uVEcMMTBk4ZspkAgtd4O1Gn4eH+5WYKIyZA1oyfU8I0RVvXlRWVK64/0&#10;hodN6gSXUCyNhj6lqZQytj06E2d+QuJs54MzicfQSRvMkcvdKHOl5tKZgfhCbyZc99h+bfZOg/98&#10;et4Oj9v19BrkrTufZWrandbXV5l6AJHwlP5g+NVndajZqfF7slGMGvK7ImeUg8UcBAP3RZGBaHhR&#10;KAWyruT/F+ofUEsDBBQAAAAIAIdO4kAji2cTJgIAAFsEAAAOAAAAZHJzL2Uyb0RvYy54bWytVEuS&#10;0zAQ3VPFHVTaE38mCYkrziwmhA0FUzVwgI4s26rSryQlTrgMVew4BMehuMa05DA/WGSBF3bLfnrd&#10;77Xaq+ujkuTAnRdG17SY5JRwzUwjdFfTL5+3bxaU+AC6AWk0r+mJe3q9fv1qNdiKl6Y3suGOIIn2&#10;1WBr2odgqyzzrOcK/MRYrvFja5yCgEvXZY2DAdmVzMo8n2eDcY11hnHv8e1m/EjPjO4SQtO2gvGN&#10;YXvFdRhZHZcQUJLvhfV0naptW87Cp7b1PBBZU1Qa0h2TYLyL92y9gqpzYHvBziXAJSW80KRAaEz6&#10;QLWBAGTvxF9USjBnvGnDhBmVjUKSI6iiyF94c9eD5UkLWu3tg+n+/9Gyj4dbR0RT0yklGhQ2/Pe3&#10;H79+fiez6M1gfYWQO3vrziuPYRR6bJ2KT5RAjrh7WpTzYkbJqaazYrm8Wpy95cdAGALKsiwWcwQw&#10;RBT5cvp2mhDZI5V1PrznRpEY1NRh85KncPjgA6ZH6B9IzOyNFM1WSJkWrtvdSEcOgI3epivWj1ue&#10;waQmQ03nVzPsPwM8vS2eGgyVRQe87lK+Zzv8U+I8Xf8ijoVtwPdjAYkhwqBSIvDoHVQ9h+adbkg4&#10;WXRZ43DRWIziDSWS4yzGKCEDCHkJEtVJjSJjl8a+xCgcd0ekieHONCdsL047+tkb95US0AyDmqLq&#10;MbwJ4zjsrRNdj7gi6Yvb8cwlC8/zEQ/103XK/PhPW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nX15NcAAAAKAQAADwAAAAAAAAABACAAAAAiAAAAZHJzL2Rvd25yZXYueG1sUEsBAhQAFAAAAAgA&#10;h07iQCOLZxMmAgAAWwQAAA4AAAAAAAAAAQAgAAAAJgEAAGRycy9lMm9Eb2MueG1sUEsFBgAAAAAG&#10;AAYAWQEAAL4FAAAAAA==&#10;">
                      <v:fill on="t" focussize="0,0"/>
                      <v:stroke weight="0.5pt" color="#000000" joinstyle="miter"/>
                      <v:imagedata o:title=""/>
                      <o:lock v:ext="edit" aspectratio="f"/>
                      <v:textbox>
                        <w:txbxContent>
                          <w:p>
                            <w:pPr>
                              <w:jc w:val="both"/>
                              <w:rPr>
                                <w:rFonts w:hint="eastAsia" w:ascii="宋体" w:hAnsi="宋体" w:cs="宋体"/>
                                <w:bCs/>
                                <w:kern w:val="0"/>
                                <w:sz w:val="24"/>
                                <w:lang w:eastAsia="zh-CN"/>
                              </w:rPr>
                            </w:pPr>
                          </w:p>
                          <w:p>
                            <w:pPr>
                              <w:jc w:val="both"/>
                              <w:rPr>
                                <w:rFonts w:ascii="宋体" w:cs="宋体"/>
                                <w:bCs/>
                                <w:kern w:val="0"/>
                                <w:sz w:val="24"/>
                              </w:rPr>
                            </w:pPr>
                            <w:r>
                              <w:rPr>
                                <w:rFonts w:hint="eastAsia" w:ascii="宋体" w:hAnsi="宋体" w:cs="宋体"/>
                                <w:bCs/>
                                <w:kern w:val="0"/>
                                <w:sz w:val="24"/>
                                <w:lang w:eastAsia="zh-CN"/>
                              </w:rPr>
                              <w:t>乡（镇）政府、社区办</w:t>
                            </w:r>
                            <w:r>
                              <w:rPr>
                                <w:rFonts w:hint="eastAsia" w:ascii="宋体" w:hAnsi="宋体" w:cs="宋体"/>
                                <w:bCs/>
                                <w:kern w:val="0"/>
                                <w:sz w:val="24"/>
                              </w:rPr>
                              <w:t>填表、建档上报</w:t>
                            </w:r>
                          </w:p>
                        </w:txbxContent>
                      </v:textbox>
                    </v:rect>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1141730</wp:posOffset>
                      </wp:positionH>
                      <wp:positionV relativeFrom="paragraph">
                        <wp:posOffset>173355</wp:posOffset>
                      </wp:positionV>
                      <wp:extent cx="377825" cy="7620"/>
                      <wp:effectExtent l="0" t="0" r="0" b="0"/>
                      <wp:wrapNone/>
                      <wp:docPr id="5" name="直接连接符 6"/>
                      <wp:cNvGraphicFramePr/>
                      <a:graphic xmlns:a="http://schemas.openxmlformats.org/drawingml/2006/main">
                        <a:graphicData uri="http://schemas.microsoft.com/office/word/2010/wordprocessingShape">
                          <wps:wsp>
                            <wps:cNvSpPr/>
                            <wps:spPr>
                              <a:xfrm>
                                <a:off x="3971925" y="5657215"/>
                                <a:ext cx="377825" cy="7620"/>
                              </a:xfrm>
                              <a:prstGeom prst="line">
                                <a:avLst/>
                              </a:prstGeom>
                              <a:ln w="6350" cap="flat" cmpd="sng">
                                <a:solidFill>
                                  <a:srgbClr val="000000"/>
                                </a:solidFill>
                                <a:prstDash val="solid"/>
                                <a:round/>
                                <a:headEnd type="none" w="med" len="med"/>
                                <a:tailEnd type="none" w="med" len="med"/>
                              </a:ln>
                            </wps:spPr>
                            <wps:bodyPr upright="1"/>
                          </wps:wsp>
                        </a:graphicData>
                      </a:graphic>
                    </wp:anchor>
                  </w:drawing>
                </mc:Choice>
                <mc:Fallback>
                  <w:pict>
                    <v:line id="直接连接符 6" o:spid="_x0000_s1026" o:spt="20" style="position:absolute;left:0pt;margin-left:89.9pt;margin-top:13.65pt;height:0.6pt;width:29.75pt;z-index:251664384;mso-width-relative:page;mso-height-relative:page;" filled="f" stroked="t" coordsize="21600,21600" o:gfxdata="UEsDBAoAAAAAAIdO4kAAAAAAAAAAAAAAAAAEAAAAZHJzL1BLAwQUAAAACACHTuJATrPgRtYAAAAJ&#10;AQAADwAAAGRycy9kb3ducmV2LnhtbE2PwU7DMBBE70j8g7VI3KidVKFtiNMDUhAXDrSIsxubJMJe&#10;R7YbF76e5QS3Ge1o9k2zvzjLFhPi5FFCsRLADPZeTzhIeDt2d1tgMSnUyno0Er5MhH17fdWoWvuM&#10;r2Y5pIFRCcZaSRhTmmvOYz8ap+LKzwbp9uGDU4lsGLgOKlO5s7wU4p47NSF9GNVsHkfTfx7OTgIW&#10;6d3mnPISvqunqqi6Z/HSSXl7U4gHYMlc0l8YfvEJHVpiOvkz6sgs+c2O0JOEcrMGRoFyvSNxIrGt&#10;gLcN/7+g/QFQSwMEFAAAAAgAh07iQN2J12QJAgAA/AMAAA4AAABkcnMvZTJvRG9jLnhtbK1TzW4T&#10;MRC+I/EOlu90k1RJ2lU2PRDKBUGlwgNMbG/Wkv/kcbLJS/ACSNzgxJE7b9PyGIy9oYVyyYE9eMee&#10;z5/n+zxeXO2tYTsVUXvX8PHZiDPlhJfabRr+4f31iwvOMIGTYLxTDT8o5FfL588WfajVxHfeSBUZ&#10;kTis+9DwLqVQVxWKTlnAMx+Uo2Tro4VE07ipZISe2K2pJqPRrOp9lCF6oRBpdTUk+ZExnkLo21YL&#10;tfJia5VLA2tUBhJJwk4H5MtSbdsqkd61LarETMNJaSojHULxOo/VcgH1JkLotDiWAKeU8ESTBe3o&#10;0AeqFSRg26j/obJaRI++TWfC22oQUhwhFePRE29uOwiqaCGrMTyYjv+PVrzd3USmZcOnnDmwdOH3&#10;n77fffzy88dnGu+/fWWzbFIfsCbsbbiJxxlSmBXv22jzn7SwfcPPL+fjywmRHYhyNp1PxtPBZLVP&#10;TGTAfH6R84IA89mkXEH1SBMiptfKW5aDhhvtsgNQw+4NJjqaoL8hedk41jd8dj6lCxVA7dhSG1Bo&#10;A0lCtyl70Rstr7UxeQfGzfqliWwHuSXKlwsk3r9g+ZAVYDfgSmrQEf3WSdoAdadAvnKSpUMg2xy9&#10;Fp6LsUpyZhQ9rhwVZAJtTkFSEcZRLdntwd8crb080CVtQ9SbjjwZl3pzhpqiVH5s4Nx1f84L0+Oj&#10;X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rPgRtYAAAAJAQAADwAAAAAAAAABACAAAAAiAAAA&#10;ZHJzL2Rvd25yZXYueG1sUEsBAhQAFAAAAAgAh07iQN2J12QJAgAA/AMAAA4AAAAAAAAAAQAgAAAA&#10;JQEAAGRycy9lMm9Eb2MueG1sUEsFBgAAAAAGAAYAWQEAAKAFAAAAAA==&#10;">
                      <v:fill on="f" focussize="0,0"/>
                      <v:stroke weight="0.5pt" color="#000000" joinstyle="round"/>
                      <v:imagedata o:title=""/>
                      <o:lock v:ext="edit" aspectratio="f"/>
                    </v:line>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70528" behindDoc="0" locked="0" layoutInCell="1" allowOverlap="1">
                      <wp:simplePos x="0" y="0"/>
                      <wp:positionH relativeFrom="column">
                        <wp:posOffset>583565</wp:posOffset>
                      </wp:positionH>
                      <wp:positionV relativeFrom="paragraph">
                        <wp:posOffset>9525</wp:posOffset>
                      </wp:positionV>
                      <wp:extent cx="1270" cy="1195070"/>
                      <wp:effectExtent l="48260" t="0" r="64770" b="5080"/>
                      <wp:wrapNone/>
                      <wp:docPr id="11" name="直接箭头连接符 4"/>
                      <wp:cNvGraphicFramePr/>
                      <a:graphic xmlns:a="http://schemas.openxmlformats.org/drawingml/2006/main">
                        <a:graphicData uri="http://schemas.microsoft.com/office/word/2010/wordprocessingShape">
                          <wps:wsp>
                            <wps:cNvCnPr/>
                            <wps:spPr>
                              <a:xfrm>
                                <a:off x="3413760" y="6285865"/>
                                <a:ext cx="1270" cy="1195070"/>
                              </a:xfrm>
                              <a:prstGeom prst="straightConnector1">
                                <a:avLst/>
                              </a:prstGeom>
                              <a:ln w="6350" cap="flat" cmpd="sng">
                                <a:solidFill>
                                  <a:srgbClr val="000000"/>
                                </a:solidFill>
                                <a:prstDash val="solid"/>
                                <a:round/>
                                <a:headEnd type="none" w="med" len="med"/>
                                <a:tailEnd type="arrow" w="med" len="med"/>
                              </a:ln>
                            </wps:spPr>
                            <wps:bodyPr/>
                          </wps:wsp>
                        </a:graphicData>
                      </a:graphic>
                    </wp:anchor>
                  </w:drawing>
                </mc:Choice>
                <mc:Fallback>
                  <w:pict>
                    <v:shape id="直接箭头连接符 4" o:spid="_x0000_s1026" o:spt="32" type="#_x0000_t32" style="position:absolute;left:0pt;margin-left:45.95pt;margin-top:0.75pt;height:94.1pt;width:0.1pt;z-index:251670528;mso-width-relative:page;mso-height-relative:page;" filled="f" stroked="t" coordsize="21600,21600" o:gfxdata="UEsDBAoAAAAAAIdO4kAAAAAAAAAAAAAAAAAEAAAAZHJzL1BLAwQUAAAACACHTuJAIsd3MtUAAAAH&#10;AQAADwAAAGRycy9kb3ducmV2LnhtbE2OvU7DMBSFdyTewbpIbNRxUCFO41RAYWBsKFVHN7nEEbEd&#10;xW6avj2XCcbzo3O+Yj3bnk04hs47BWKRAENX+6ZzrYLdx9tdBixE7Rrde4cKLhhgXV5fFTpv/Nlt&#10;capiy2jEhVwrMDEOOeehNmh1WPgBHWVffrQ6khxb3oz6TOO252mSPHCrO0cPRg/4YrD+rk5WQVa9&#10;Ly+vm+lwuJfzzmye959PIlXq9kYkK2AR5/hXhl98QoeSmI7+5JrAegVSSGqSvwRGsUwFsCPJTD4C&#10;Lwv+n7/8AVBLAwQUAAAACACHTuJArDS9NhcCAAAHBAAADgAAAGRycy9lMm9Eb2MueG1srVO9jhMx&#10;EO6ReAfLPdlscsmFVTZXJBwNgpOAB3Bsb9aS/zR2sslL8AJIVEAFVNfzNHA8BmNvuMBBcQVbeMee&#10;mW/m+zyeX+yNJjsJQTlb03IwpERa7oSym5q+fnX5aEZJiMwKpp2VNT3IQC8WDx/MO1/JkWudFhII&#10;gthQdb6mbYy+KorAW2lYGDgvLTobB4ZF3MKmEMA6RDe6GA2H06JzIDw4LkPA01XvpEdEuA+gaxrF&#10;5crxrZE29qggNYtIKbTKB7rI3TaN5PFF0wQZia4pMo15xSJor9NaLOas2gDzreLHFth9WrjDyTBl&#10;segt1IpFRrag/oIyioMLrokD7kzRE8mKIItyeEebly3zMnNBqYO/FT38P1j+fHcFRAmchJISywze&#10;+M3b6+9vPtx8+fzt/fWPr++S/ekjOUtadT5UmLK0V3DcBX8Fifi+AZP+SInsazo+K8fnU1T5UNPp&#10;aDaZTSe91nIfCceAcnSOXo7usnw8GeIGAYsTjocQn0pnSDJqGiIwtWnj0lmLl+qgzHKz3bMQ+8Rf&#10;CakJbUmHdceTVILhkDY4HGgaj0SD3eTc4LQSl0rrlBFgs15qIDuWBiV/x4b+CEtFViy0fVx29bTA&#10;ba3ARljVSiaeWEHiwaOWFt8QTc0YKSjREp9csnJkZEqfIhmA6/4dirJoi+ok9Xu9k7V24pCvIZ/j&#10;fGT9jrOcBvD3fc4+vd/F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LHdzLVAAAABwEAAA8AAAAA&#10;AAAAAQAgAAAAIgAAAGRycy9kb3ducmV2LnhtbFBLAQIUABQAAAAIAIdO4kCsNL02FwIAAAcEAAAO&#10;AAAAAAAAAAEAIAAAACQBAABkcnMvZTJvRG9jLnhtbFBLBQYAAAAABgAGAFkBAACtBQAAAAA=&#10;">
                      <v:fill on="f" focussize="0,0"/>
                      <v:stroke weight="0.5pt" color="#000000" joinstyle="round" endarrow="open"/>
                      <v:imagedata o:title=""/>
                      <o:lock v:ext="edit" aspectratio="f"/>
                    </v:shape>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1561465</wp:posOffset>
                      </wp:positionH>
                      <wp:positionV relativeFrom="paragraph">
                        <wp:posOffset>127000</wp:posOffset>
                      </wp:positionV>
                      <wp:extent cx="1853565" cy="1506220"/>
                      <wp:effectExtent l="4445" t="4445" r="8890" b="13335"/>
                      <wp:wrapNone/>
                      <wp:docPr id="3" name="矩形 12"/>
                      <wp:cNvGraphicFramePr/>
                      <a:graphic xmlns:a="http://schemas.openxmlformats.org/drawingml/2006/main">
                        <a:graphicData uri="http://schemas.microsoft.com/office/word/2010/wordprocessingShape">
                          <wps:wsp>
                            <wps:cNvSpPr/>
                            <wps:spPr>
                              <a:xfrm>
                                <a:off x="4458335" y="7393940"/>
                                <a:ext cx="1853565" cy="150622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numPr>
                                      <w:numId w:val="0"/>
                                    </w:numPr>
                                    <w:rPr>
                                      <w:sz w:val="22"/>
                                      <w:szCs w:val="22"/>
                                    </w:rPr>
                                  </w:pPr>
                                  <w:r>
                                    <w:rPr>
                                      <w:rFonts w:hint="eastAsia" w:ascii="宋体" w:hAnsi="宋体" w:cs="宋体"/>
                                      <w:color w:val="000000"/>
                                      <w:kern w:val="0"/>
                                      <w:szCs w:val="21"/>
                                      <w:lang w:eastAsia="zh-CN"/>
                                    </w:rPr>
                                    <w:t>县民政部门符合条件的在乡（镇）政府、社区提交申请表上签署意见，对不符合条件的告知乡（镇）、社区，并告知原因</w:t>
                                  </w:r>
                                  <w:r>
                                    <w:rPr>
                                      <w:rFonts w:hint="eastAsia" w:ascii="宋体" w:hAnsi="宋体" w:cs="宋体"/>
                                      <w:color w:val="000000"/>
                                      <w:kern w:val="0"/>
                                      <w:szCs w:val="21"/>
                                      <w:lang w:val="en-US" w:eastAsia="zh-CN"/>
                                    </w:rPr>
                                    <w:t xml:space="preserve"> 。</w:t>
                                  </w:r>
                                </w:p>
                              </w:txbxContent>
                            </wps:txbx>
                            <wps:bodyPr vert="horz" anchor="t" anchorCtr="0" upright="1"/>
                          </wps:wsp>
                        </a:graphicData>
                      </a:graphic>
                    </wp:anchor>
                  </w:drawing>
                </mc:Choice>
                <mc:Fallback>
                  <w:pict>
                    <v:rect id="矩形 12" o:spid="_x0000_s1026" o:spt="1" style="position:absolute;left:0pt;margin-left:122.95pt;margin-top:10pt;height:118.6pt;width:145.95pt;z-index:251662336;mso-width-relative:page;mso-height-relative:page;" fillcolor="#FFFFFF" filled="t" stroked="t" coordsize="21600,21600" o:gfxdata="UEsDBAoAAAAAAIdO4kAAAAAAAAAAAAAAAAAEAAAAZHJzL1BLAwQUAAAACACHTuJADJGUC9gAAAAK&#10;AQAADwAAAGRycy9kb3ducmV2LnhtbE2PzU7DMBCE70i8g7WVuFE7oURViFNBBSdOFKRenXibhMbr&#10;yHZ/6NOznOhtd2c0+021OrtRHDHEwZOGbK5AILXeDtRp+Pp8u1+CiMmQNaMn1PCDEVb17U1lSutP&#10;9IHHTeoEh1AsjYY+pamUMrY9OhPnfkJibeeDM4nX0EkbzInD3ShzpQrpzED8oTcTrnts95uD0+C/&#10;X163w/N2Pb0H+eAuF5madqf13SxTTyASntO/Gf7wGR1qZmr8gWwUo4b8sViwlQfFndhQqDwD0fBh&#10;scxB1pW8rlD/AlBLAwQUAAAACACHTuJAy0+10SgCAABcBAAADgAAAGRycy9lMm9Eb2MueG1srVTN&#10;jtMwEL4j8Q6W7zRJ0+5uo6Z72FIuCFZaeICp4ySW/CfbbVJeBokbD8HjIF6DsVP2Dw57IIrScfL5&#10;m/m+GXd9PSpJjtx5YXRNi1lOCdfMNEJ3Nf38affmihIfQDcgjeY1PXFPrzevX60HW/G56Y1suCNI&#10;on012Jr2IdgqyzzruQI/M5Zr/NgapyDg0nVZ42BAdiWzeZ5fZINxjXWGce/x7Xb6SM+M7iWEpm0F&#10;41vDDorrMLE6LiGgJN8L6+kmVdu2nIWPbet5ILKmqDSkJybBeB+f2WYNVefA9oKdS4CXlPBMkwKh&#10;Mek91RYCkIMTf1EpwZzxpg0zZlQ2CUmOoIoif+bNXQ+WJy1otbf3pvv/R8s+HG8dEU1NS0o0KGz4&#10;r6/ff/74Rop5NGewvkLMnb1155XHMCodW6fiL2ogY00Xi+VVWS4pOdX0slyVq8XZXD4GwhAwL1ZL&#10;vClhiCgWi1V+mRDZA5V1PrzjRpEY1NRh95KpcHzvA6ZH6B9IzOyNFM1OSJkWrtvfSEeOgJ3epSvW&#10;j1uewKQmQ00vyiUOAAMc3xbHBkNl0QKvu5TvyQ7/mDhP17+IY2Fb8P1UQGKIMKiUCDx6B1XPoXmr&#10;GxJOFm3WeLpoLEbxhhLJ8TDGKCEDCPkSJKqTGkXGLk19iVEY9yPSxHBvmhP2F487+tkb94US0AyD&#10;mqLqKbwJ03k4WCe6HnFF0he349AlC88HJE7143XK/PCnsPk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DJGUC9gAAAAKAQAADwAAAAAAAAABACAAAAAiAAAAZHJzL2Rvd25yZXYueG1sUEsBAhQAFAAA&#10;AAgAh07iQMtPtdEoAgAAXAQAAA4AAAAAAAAAAQAgAAAAJwEAAGRycy9lMm9Eb2MueG1sUEsFBgAA&#10;AAAGAAYAWQEAAMEFAAAAAA==&#10;">
                      <v:fill on="t" focussize="0,0"/>
                      <v:stroke weight="0.5pt" color="#000000" joinstyle="miter"/>
                      <v:imagedata o:title=""/>
                      <o:lock v:ext="edit" aspectratio="f"/>
                      <v:textbox>
                        <w:txbxContent>
                          <w:p>
                            <w:pPr>
                              <w:numPr>
                                <w:numId w:val="0"/>
                              </w:numPr>
                              <w:rPr>
                                <w:sz w:val="22"/>
                                <w:szCs w:val="22"/>
                              </w:rPr>
                            </w:pPr>
                            <w:r>
                              <w:rPr>
                                <w:rFonts w:hint="eastAsia" w:ascii="宋体" w:hAnsi="宋体" w:cs="宋体"/>
                                <w:color w:val="000000"/>
                                <w:kern w:val="0"/>
                                <w:szCs w:val="21"/>
                                <w:lang w:eastAsia="zh-CN"/>
                              </w:rPr>
                              <w:t>县民政部门符合条件的在乡（镇）政府、社区提交申请表上签署意见，对不符合条件的告知乡（镇）、社区，并告知原因</w:t>
                            </w:r>
                            <w:r>
                              <w:rPr>
                                <w:rFonts w:hint="eastAsia" w:ascii="宋体" w:hAnsi="宋体" w:cs="宋体"/>
                                <w:color w:val="000000"/>
                                <w:kern w:val="0"/>
                                <w:szCs w:val="21"/>
                                <w:lang w:val="en-US" w:eastAsia="zh-CN"/>
                              </w:rPr>
                              <w:t xml:space="preserve"> 。</w:t>
                            </w:r>
                          </w:p>
                        </w:txbxContent>
                      </v:textbox>
                    </v:rect>
                  </w:pict>
                </mc:Fallback>
              </mc:AlternateContent>
            </w: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15875</wp:posOffset>
                      </wp:positionV>
                      <wp:extent cx="1112520" cy="1257300"/>
                      <wp:effectExtent l="5080" t="5080" r="6350" b="13970"/>
                      <wp:wrapNone/>
                      <wp:docPr id="6" name="矩形 7"/>
                      <wp:cNvGraphicFramePr/>
                      <a:graphic xmlns:a="http://schemas.openxmlformats.org/drawingml/2006/main">
                        <a:graphicData uri="http://schemas.microsoft.com/office/word/2010/wordprocessingShape">
                          <wps:wsp>
                            <wps:cNvSpPr/>
                            <wps:spPr>
                              <a:xfrm>
                                <a:off x="2858770" y="7480935"/>
                                <a:ext cx="1112520" cy="125730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b/>
                                      <w:bCs/>
                                      <w:sz w:val="22"/>
                                      <w:szCs w:val="22"/>
                                    </w:rPr>
                                  </w:pPr>
                                  <w:r>
                                    <w:rPr>
                                      <w:rFonts w:hint="eastAsia"/>
                                      <w:b/>
                                      <w:bCs/>
                                      <w:sz w:val="22"/>
                                      <w:szCs w:val="22"/>
                                    </w:rPr>
                                    <w:t>决</w:t>
                                  </w:r>
                                  <w:r>
                                    <w:rPr>
                                      <w:b/>
                                      <w:bCs/>
                                      <w:sz w:val="22"/>
                                      <w:szCs w:val="22"/>
                                    </w:rPr>
                                    <w:t xml:space="preserve">    </w:t>
                                  </w:r>
                                  <w:r>
                                    <w:rPr>
                                      <w:rFonts w:hint="eastAsia"/>
                                      <w:b/>
                                      <w:bCs/>
                                      <w:sz w:val="22"/>
                                      <w:szCs w:val="22"/>
                                    </w:rPr>
                                    <w:t>定</w:t>
                                  </w:r>
                                </w:p>
                                <w:p>
                                  <w:pPr>
                                    <w:jc w:val="center"/>
                                    <w:rPr>
                                      <w:b/>
                                      <w:bCs/>
                                      <w:sz w:val="22"/>
                                      <w:szCs w:val="22"/>
                                    </w:rPr>
                                  </w:pPr>
                                </w:p>
                                <w:p>
                                  <w:pPr>
                                    <w:jc w:val="center"/>
                                    <w:rPr>
                                      <w:sz w:val="22"/>
                                      <w:szCs w:val="22"/>
                                    </w:rPr>
                                  </w:pPr>
                                  <w:r>
                                    <w:rPr>
                                      <w:rFonts w:hint="eastAsia"/>
                                      <w:sz w:val="22"/>
                                      <w:szCs w:val="22"/>
                                      <w:lang w:eastAsia="zh-CN"/>
                                    </w:rPr>
                                    <w:t>民政局</w:t>
                                  </w:r>
                                  <w:r>
                                    <w:rPr>
                                      <w:rFonts w:hint="eastAsia"/>
                                      <w:sz w:val="22"/>
                                      <w:szCs w:val="22"/>
                                    </w:rPr>
                                    <w:t>（</w:t>
                                  </w:r>
                                  <w:r>
                                    <w:rPr>
                                      <w:rFonts w:hint="eastAsia"/>
                                      <w:sz w:val="22"/>
                                      <w:szCs w:val="22"/>
                                      <w:lang w:eastAsia="zh-CN"/>
                                    </w:rPr>
                                    <w:t>低保服务中心</w:t>
                                  </w:r>
                                  <w:r>
                                    <w:rPr>
                                      <w:rFonts w:hint="eastAsia"/>
                                      <w:sz w:val="22"/>
                                      <w:szCs w:val="22"/>
                                    </w:rPr>
                                    <w:t>）</w:t>
                                  </w:r>
                                </w:p>
                                <w:p>
                                  <w:pPr>
                                    <w:jc w:val="center"/>
                                    <w:rPr>
                                      <w:sz w:val="22"/>
                                      <w:szCs w:val="22"/>
                                    </w:rPr>
                                  </w:pPr>
                                </w:p>
                                <w:p>
                                  <w:pPr>
                                    <w:jc w:val="center"/>
                                    <w:rPr>
                                      <w:sz w:val="22"/>
                                      <w:szCs w:val="22"/>
                                    </w:rPr>
                                  </w:pPr>
                                  <w:r>
                                    <w:rPr>
                                      <w:rFonts w:hint="eastAsia"/>
                                      <w:sz w:val="22"/>
                                      <w:szCs w:val="22"/>
                                    </w:rPr>
                                    <w:t>工作时限：</w:t>
                                  </w:r>
                                  <w:r>
                                    <w:rPr>
                                      <w:rFonts w:hint="eastAsia"/>
                                      <w:sz w:val="22"/>
                                      <w:szCs w:val="22"/>
                                      <w:lang w:val="en-US" w:eastAsia="zh-CN"/>
                                    </w:rPr>
                                    <w:t>30</w:t>
                                  </w:r>
                                  <w:r>
                                    <w:rPr>
                                      <w:rFonts w:hint="eastAsia"/>
                                      <w:sz w:val="22"/>
                                      <w:szCs w:val="22"/>
                                    </w:rPr>
                                    <w:t>个工作日</w:t>
                                  </w:r>
                                </w:p>
                              </w:txbxContent>
                            </wps:txbx>
                            <wps:bodyPr vert="horz" anchor="t" anchorCtr="0" upright="1"/>
                          </wps:wsp>
                        </a:graphicData>
                      </a:graphic>
                    </wp:anchor>
                  </w:drawing>
                </mc:Choice>
                <mc:Fallback>
                  <w:pict>
                    <v:rect id="矩形 7" o:spid="_x0000_s1026" o:spt="1" style="position:absolute;left:0pt;margin-left:2.25pt;margin-top:1.25pt;height:99pt;width:87.6pt;z-index:251665408;mso-width-relative:page;mso-height-relative:page;" fillcolor="#FFFFFF" filled="t" stroked="t" coordsize="21600,21600" o:gfxdata="UEsDBAoAAAAAAIdO4kAAAAAAAAAAAAAAAAAEAAAAZHJzL1BLAwQUAAAACACHTuJAhziAfNQAAAAH&#10;AQAADwAAAGRycy9kb3ducmV2LnhtbE2OS0/DMBCE70j8B2uRuFG7hb5CnAoqeuLUgtSrE2+TQLyO&#10;bPdBf323J3oajWY08+WLk+vEAUNsPWkYDhQIpMrblmoN31+rpxmImAxZ03lCDX8YYVHc3+Ums/5I&#10;azxsUi14hGJmNDQp9ZmUsWrQmTjwPRJnOx+cSWxDLW0wRx53nRwpNZHOtMQPjelx2WD1u9k7Df7n&#10;/WPbvm2X/WeQz+58lqmsdlo/PgzVK4iEp/Rfhis+o0PBTKXfk42i0/Ay5qKGEcs1nc6nIEr2So1B&#10;Frm85S8uUEsDBBQAAAAIAIdO4kAcKry7IwIAAFsEAAAOAAAAZHJzL2Uyb0RvYy54bWytVMuu0zAQ&#10;3SPxD5b3NI/S2xI1vYtbygbBlS58gOs4iSW/5HGblJ9BYsdH8DmI32DslPuCRRdkkYyT4zNzzniy&#10;vh61IkfhQVpT02KWUyIMt400XU0/f9q9WlECgZmGKWtETU8C6PXm5Yv14CpR2t6qRniCJAaqwdW0&#10;D8FVWQa8F5rBzDph8GNrvWYBl77LGs8GZNcqK/P8Khusb5y3XADg2+30kZ4Z/SWEtm0lF1vLD1qY&#10;MLF6oVhASdBLB3STqm1bwcPHtgURiKopKg3pjkkw3sd7tlmzqvPM9ZKfS2CXlPBMk2bSYNJ7qi0L&#10;jBy8/ItKS+4t2DbMuNXZJCQ5giqK/Jk3dz1zImlBq8Hdmw7/j5Z/ON56IpuaXlFimMaG//r6/eeP&#10;b2QZvRkcVAi5c7f+vAIMo9Cx9To+UQIZa1quFqvlEl091XT5epW/mS8mb8UYCEdAURTlokQARwSG&#10;y3me3M8eqJyH8E5YTWJQU4/NS56y43sImB6hfyAxM1glm51UKi18t79RnhwZNnqXrpgftzyBKUMG&#10;lDpfxEIYnt4WTw2G2qEDYLqU78kOeEycp+tfxLGwLYN+KiAxTPq1DMJjJazqBWvemoaEk0OXDQ4X&#10;jcVo0VCiBM5ijBIyMKkuQaI6ZVBk7NLUlxiFcT8iTQz3tjlhe3Ha0c/e+i+UMMMxqCmqnsKbMI3D&#10;wXnZ9Ygrkr64Hc9csvA8H/FQP16nzA//hM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ziAfNQA&#10;AAAHAQAADwAAAAAAAAABACAAAAAiAAAAZHJzL2Rvd25yZXYueG1sUEsBAhQAFAAAAAgAh07iQBwq&#10;vLsjAgAAWwQAAA4AAAAAAAAAAQAgAAAAIwEAAGRycy9lMm9Eb2MueG1sUEsFBgAAAAAGAAYAWQEA&#10;ALgFAAAAAA==&#10;">
                      <v:fill on="t" focussize="0,0"/>
                      <v:stroke weight="0.5pt" color="#000000" joinstyle="miter"/>
                      <v:imagedata o:title=""/>
                      <o:lock v:ext="edit" aspectratio="f"/>
                      <v:textbox>
                        <w:txbxContent>
                          <w:p>
                            <w:pPr>
                              <w:jc w:val="center"/>
                              <w:rPr>
                                <w:b/>
                                <w:bCs/>
                                <w:sz w:val="22"/>
                                <w:szCs w:val="22"/>
                              </w:rPr>
                            </w:pPr>
                            <w:r>
                              <w:rPr>
                                <w:rFonts w:hint="eastAsia"/>
                                <w:b/>
                                <w:bCs/>
                                <w:sz w:val="22"/>
                                <w:szCs w:val="22"/>
                              </w:rPr>
                              <w:t>决</w:t>
                            </w:r>
                            <w:r>
                              <w:rPr>
                                <w:b/>
                                <w:bCs/>
                                <w:sz w:val="22"/>
                                <w:szCs w:val="22"/>
                              </w:rPr>
                              <w:t xml:space="preserve">    </w:t>
                            </w:r>
                            <w:r>
                              <w:rPr>
                                <w:rFonts w:hint="eastAsia"/>
                                <w:b/>
                                <w:bCs/>
                                <w:sz w:val="22"/>
                                <w:szCs w:val="22"/>
                              </w:rPr>
                              <w:t>定</w:t>
                            </w:r>
                          </w:p>
                          <w:p>
                            <w:pPr>
                              <w:jc w:val="center"/>
                              <w:rPr>
                                <w:b/>
                                <w:bCs/>
                                <w:sz w:val="22"/>
                                <w:szCs w:val="22"/>
                              </w:rPr>
                            </w:pPr>
                          </w:p>
                          <w:p>
                            <w:pPr>
                              <w:jc w:val="center"/>
                              <w:rPr>
                                <w:sz w:val="22"/>
                                <w:szCs w:val="22"/>
                              </w:rPr>
                            </w:pPr>
                            <w:r>
                              <w:rPr>
                                <w:rFonts w:hint="eastAsia"/>
                                <w:sz w:val="22"/>
                                <w:szCs w:val="22"/>
                                <w:lang w:eastAsia="zh-CN"/>
                              </w:rPr>
                              <w:t>民政局</w:t>
                            </w:r>
                            <w:r>
                              <w:rPr>
                                <w:rFonts w:hint="eastAsia"/>
                                <w:sz w:val="22"/>
                                <w:szCs w:val="22"/>
                              </w:rPr>
                              <w:t>（</w:t>
                            </w:r>
                            <w:r>
                              <w:rPr>
                                <w:rFonts w:hint="eastAsia"/>
                                <w:sz w:val="22"/>
                                <w:szCs w:val="22"/>
                                <w:lang w:eastAsia="zh-CN"/>
                              </w:rPr>
                              <w:t>低保服务中心</w:t>
                            </w:r>
                            <w:r>
                              <w:rPr>
                                <w:rFonts w:hint="eastAsia"/>
                                <w:sz w:val="22"/>
                                <w:szCs w:val="22"/>
                              </w:rPr>
                              <w:t>）</w:t>
                            </w:r>
                          </w:p>
                          <w:p>
                            <w:pPr>
                              <w:jc w:val="center"/>
                              <w:rPr>
                                <w:sz w:val="22"/>
                                <w:szCs w:val="22"/>
                              </w:rPr>
                            </w:pPr>
                          </w:p>
                          <w:p>
                            <w:pPr>
                              <w:jc w:val="center"/>
                              <w:rPr>
                                <w:sz w:val="22"/>
                                <w:szCs w:val="22"/>
                              </w:rPr>
                            </w:pPr>
                            <w:r>
                              <w:rPr>
                                <w:rFonts w:hint="eastAsia"/>
                                <w:sz w:val="22"/>
                                <w:szCs w:val="22"/>
                              </w:rPr>
                              <w:t>工作时限：</w:t>
                            </w:r>
                            <w:r>
                              <w:rPr>
                                <w:rFonts w:hint="eastAsia"/>
                                <w:sz w:val="22"/>
                                <w:szCs w:val="22"/>
                                <w:lang w:val="en-US" w:eastAsia="zh-CN"/>
                              </w:rPr>
                              <w:t>30</w:t>
                            </w:r>
                            <w:r>
                              <w:rPr>
                                <w:rFonts w:hint="eastAsia"/>
                                <w:sz w:val="22"/>
                                <w:szCs w:val="22"/>
                              </w:rPr>
                              <w:t>个工作日</w:t>
                            </w:r>
                          </w:p>
                        </w:txbxContent>
                      </v:textbox>
                    </v:rect>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8480" behindDoc="0" locked="0" layoutInCell="1" allowOverlap="1">
                      <wp:simplePos x="0" y="0"/>
                      <wp:positionH relativeFrom="column">
                        <wp:posOffset>1141095</wp:posOffset>
                      </wp:positionH>
                      <wp:positionV relativeFrom="paragraph">
                        <wp:posOffset>50165</wp:posOffset>
                      </wp:positionV>
                      <wp:extent cx="394970" cy="1905"/>
                      <wp:effectExtent l="0" t="0" r="0" b="0"/>
                      <wp:wrapNone/>
                      <wp:docPr id="9" name="直接连接符 10"/>
                      <wp:cNvGraphicFramePr/>
                      <a:graphic xmlns:a="http://schemas.openxmlformats.org/drawingml/2006/main">
                        <a:graphicData uri="http://schemas.microsoft.com/office/word/2010/wordprocessingShape">
                          <wps:wsp>
                            <wps:cNvSpPr/>
                            <wps:spPr>
                              <a:xfrm>
                                <a:off x="3971290" y="8109585"/>
                                <a:ext cx="394970" cy="1905"/>
                              </a:xfrm>
                              <a:prstGeom prst="line">
                                <a:avLst/>
                              </a:prstGeom>
                              <a:ln w="6350" cap="flat" cmpd="sng">
                                <a:solidFill>
                                  <a:srgbClr val="000000"/>
                                </a:solidFill>
                                <a:prstDash val="solid"/>
                                <a:round/>
                                <a:headEnd type="none" w="med" len="med"/>
                                <a:tailEnd type="none" w="med" len="med"/>
                              </a:ln>
                            </wps:spPr>
                            <wps:bodyPr upright="1"/>
                          </wps:wsp>
                        </a:graphicData>
                      </a:graphic>
                    </wp:anchor>
                  </w:drawing>
                </mc:Choice>
                <mc:Fallback>
                  <w:pict>
                    <v:line id="直接连接符 10" o:spid="_x0000_s1026" o:spt="20" style="position:absolute;left:0pt;margin-left:89.85pt;margin-top:3.95pt;height:0.15pt;width:31.1pt;z-index:251668480;mso-width-relative:page;mso-height-relative:page;" filled="f" stroked="t" coordsize="21600,21600" o:gfxdata="UEsDBAoAAAAAAIdO4kAAAAAAAAAAAAAAAAAEAAAAZHJzL1BLAwQUAAAACACHTuJAT9CGp9MAAAAH&#10;AQAADwAAAGRycy9kb3ducmV2LnhtbE2OMU/DMBSEdyT+g/WQ2KjjiJA2xOmAFMTCQEHMbmySCPs5&#10;st248Ot5TLDd6U53X7s/O8tWE+LsUYLYFMAMDl7POEp4e+1vtsBiUqiV9WgkfJkI++7yolWN9hlf&#10;zHpII6MRjI2SMKW0NJzHYTJOxY1fDFL24YNTiWwYuQ4q07izvCyKO+7UjPQwqcU8TGb4PJycBBTp&#10;3eac8hq+q8dKVP1T8dxLeX0lintgyZzTXxl+8QkdOmI6+hPqyCz5eldTVUK9A0Z5eStIHCVsS+Bd&#10;y//zdz9QSwMEFAAAAAgAh07iQF0+CxoHAgAA/QMAAA4AAABkcnMvZTJvRG9jLnhtbK1Ty47TMBTd&#10;I/EPlvc0SYfOtFHTWVCGDYKRBj7AtZ3Ekl/ydZv2J/gBJHawYsmev2H4DK6dMoVh0wVduNe5J8fn&#10;nFwvr/dGk50MoJxtaDUpKZGWO6Fs19D3726ezSmByKxg2lnZ0IMEer16+mQ5+FpOXe+0kIEgiYV6&#10;8A3tY/R1UQDvpWEwcV5abLYuGBZxG7pCBDYgu9HFtCwvi8EF4YPjEgCfrscmPTKGcwhd2you145v&#10;jbRxZA1Ss4iWoFce6CqrbVvJ49u2BRmJbig6jXnFQ7DepLVYLVndBeZ7xY8S2DkSHnkyTFk89IFq&#10;zSIj26D+oTKKBweujRPuTDEayYmgi6p8lM1dz7zMXjBq8A+hw/+j5W92t4Eo0dAFJZYZ/OD3H7/9&#10;+PD55/dPuN5//UKqnNLgoUbwnb8NmFnaAZbJ8r4NJv2jGbJv6MXiqpouMN9DQ+dVuZjNZ2PKch8J&#10;z4DniyvscwRUizJ3ixONDxBfSWdIKhqqlU0RsJrtXkPEoxH6G5Iea0uGhl5ezBIjw3lscQ6wNB49&#10;ge3yu+C0EjdK6/QGhG7zQgeyY2km8i8JRN6/YOmQNYN+xOXW6CO4rRV5bnrJxEsrSDx4zM3idaFJ&#10;jJGCEi3xdqUqIyNT+hwkitAWtZzyTdXGiQN+pa0PqusxkyrrTR2ciqz8OMFp7P7cZ6bTrV3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QhqfTAAAABwEAAA8AAAAAAAAAAQAgAAAAIgAAAGRycy9k&#10;b3ducmV2LnhtbFBLAQIUABQAAAAIAIdO4kBdPgsaBwIAAP0DAAAOAAAAAAAAAAEAIAAAACIBAABk&#10;cnMvZTJvRG9jLnhtbFBLBQYAAAAABgAGAFkBAACbBQAAAAA=&#10;">
                      <v:fill on="f" focussize="0,0"/>
                      <v:stroke weight="0.5pt" color="#000000" joinstyle="round"/>
                      <v:imagedata o:title=""/>
                      <o:lock v:ext="edit" aspectratio="f"/>
                    </v:line>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998855</wp:posOffset>
                      </wp:positionH>
                      <wp:positionV relativeFrom="paragraph">
                        <wp:posOffset>44450</wp:posOffset>
                      </wp:positionV>
                      <wp:extent cx="2446020" cy="673735"/>
                      <wp:effectExtent l="4445" t="4445" r="6985" b="7620"/>
                      <wp:wrapNone/>
                      <wp:docPr id="2" name="矩形 2"/>
                      <wp:cNvGraphicFramePr/>
                      <a:graphic xmlns:a="http://schemas.openxmlformats.org/drawingml/2006/main">
                        <a:graphicData uri="http://schemas.microsoft.com/office/word/2010/wordprocessingShape">
                          <wps:wsp>
                            <wps:cNvSpPr/>
                            <wps:spPr>
                              <a:xfrm>
                                <a:off x="4010025" y="8972550"/>
                                <a:ext cx="2446020" cy="673735"/>
                              </a:xfrm>
                              <a:prstGeom prst="rect">
                                <a:avLst/>
                              </a:prstGeom>
                              <a:solidFill>
                                <a:srgbClr val="FFFFFF"/>
                              </a:solidFill>
                              <a:ln w="6350" cap="flat" cmpd="sng">
                                <a:solidFill>
                                  <a:srgbClr val="FFFFFF"/>
                                </a:solidFill>
                                <a:prstDash val="solid"/>
                                <a:miter/>
                                <a:headEnd type="none" w="med" len="med"/>
                                <a:tailEnd type="none" w="med" len="med"/>
                              </a:ln>
                            </wps:spPr>
                            <wps:txbx>
                              <w:txbxContent>
                                <w:p>
                                  <w:pPr>
                                    <w:keepNext w:val="0"/>
                                    <w:keepLines w:val="0"/>
                                    <w:pageBreakBefore w:val="0"/>
                                    <w:widowControl/>
                                    <w:tabs>
                                      <w:tab w:val="center" w:pos="4201"/>
                                      <w:tab w:val="right" w:leader="dot" w:pos="9298"/>
                                    </w:tabs>
                                    <w:kinsoku/>
                                    <w:wordWrap/>
                                    <w:overflowPunct/>
                                    <w:topLinePunct w:val="0"/>
                                    <w:autoSpaceDE w:val="0"/>
                                    <w:autoSpaceDN w:val="0"/>
                                    <w:bidi w:val="0"/>
                                    <w:spacing w:line="240" w:lineRule="auto"/>
                                    <w:textAlignment w:val="auto"/>
                                    <w:outlineLvl w:val="9"/>
                                    <w:rPr>
                                      <w:rFonts w:hint="eastAsia" w:ascii="黑体" w:hAnsi="黑体" w:eastAsia="黑体" w:cs="黑体"/>
                                      <w:color w:val="auto"/>
                                      <w:spacing w:val="-6"/>
                                      <w:kern w:val="0"/>
                                      <w:sz w:val="21"/>
                                      <w:szCs w:val="21"/>
                                      <w:lang w:val="en-US" w:eastAsia="zh-CN"/>
                                    </w:rPr>
                                  </w:pPr>
                                  <w:r>
                                    <w:rPr>
                                      <w:rFonts w:hint="eastAsia" w:ascii="黑体" w:hAnsi="黑体" w:eastAsia="黑体" w:cs="黑体"/>
                                      <w:color w:val="auto"/>
                                      <w:sz w:val="21"/>
                                      <w:szCs w:val="21"/>
                                    </w:rPr>
                                    <w:t>承办机构：</w:t>
                                  </w:r>
                                  <w:r>
                                    <w:rPr>
                                      <w:rFonts w:hint="eastAsia" w:ascii="黑体" w:hAnsi="黑体" w:eastAsia="黑体" w:cs="黑体"/>
                                      <w:color w:val="auto"/>
                                      <w:spacing w:val="-6"/>
                                      <w:kern w:val="0"/>
                                      <w:sz w:val="21"/>
                                      <w:szCs w:val="21"/>
                                      <w:lang w:val="en-US" w:eastAsia="zh-CN"/>
                                    </w:rPr>
                                    <w:t>万荣县民政局低保服务中心</w:t>
                                  </w:r>
                                </w:p>
                                <w:p>
                                  <w:pPr>
                                    <w:keepNext w:val="0"/>
                                    <w:keepLines w:val="0"/>
                                    <w:pageBreakBefore w:val="0"/>
                                    <w:widowControl/>
                                    <w:tabs>
                                      <w:tab w:val="center" w:pos="4201"/>
                                      <w:tab w:val="right" w:leader="dot" w:pos="9298"/>
                                    </w:tabs>
                                    <w:kinsoku/>
                                    <w:wordWrap/>
                                    <w:overflowPunct/>
                                    <w:topLinePunct w:val="0"/>
                                    <w:autoSpaceDE w:val="0"/>
                                    <w:autoSpaceDN w:val="0"/>
                                    <w:bidi w:val="0"/>
                                    <w:spacing w:line="240" w:lineRule="auto"/>
                                    <w:textAlignment w:val="auto"/>
                                    <w:outlineLvl w:val="9"/>
                                    <w:rPr>
                                      <w:rFonts w:hint="default" w:ascii="黑体" w:hAnsi="黑体" w:eastAsia="黑体" w:cs="黑体"/>
                                      <w:color w:val="auto"/>
                                      <w:szCs w:val="21"/>
                                      <w:lang w:val="en-US"/>
                                    </w:rPr>
                                  </w:pPr>
                                  <w:r>
                                    <w:rPr>
                                      <w:rFonts w:hint="eastAsia" w:ascii="黑体" w:hAnsi="黑体" w:eastAsia="黑体" w:cs="黑体"/>
                                      <w:color w:val="auto"/>
                                      <w:szCs w:val="21"/>
                                    </w:rPr>
                                    <w:t>服务电话：</w:t>
                                  </w:r>
                                  <w:r>
                                    <w:rPr>
                                      <w:rFonts w:hint="default" w:ascii="Times New Roman" w:hAnsi="Times New Roman" w:cs="Times New Roman"/>
                                      <w:color w:val="auto"/>
                                      <w:kern w:val="0"/>
                                      <w:szCs w:val="20"/>
                                    </w:rPr>
                                    <w:t>0359-</w:t>
                                  </w:r>
                                  <w:r>
                                    <w:rPr>
                                      <w:rFonts w:hint="eastAsia" w:ascii="Times New Roman" w:hAnsi="Times New Roman" w:cs="Times New Roman"/>
                                      <w:color w:val="auto"/>
                                      <w:kern w:val="0"/>
                                      <w:szCs w:val="20"/>
                                      <w:lang w:val="en-US" w:eastAsia="zh-CN"/>
                                    </w:rPr>
                                    <w:t>-4532508</w:t>
                                  </w:r>
                                </w:p>
                                <w:p>
                                  <w:pPr>
                                    <w:rPr>
                                      <w:rFonts w:hint="default"/>
                                      <w:color w:val="auto"/>
                                      <w:lang w:val="en-US"/>
                                    </w:rPr>
                                  </w:pPr>
                                  <w:r>
                                    <w:rPr>
                                      <w:rFonts w:hint="eastAsia" w:ascii="黑体" w:hAnsi="黑体" w:eastAsia="黑体" w:cs="黑体"/>
                                      <w:color w:val="auto"/>
                                      <w:szCs w:val="21"/>
                                    </w:rPr>
                                    <w:t>监督电话：</w:t>
                                  </w:r>
                                  <w:r>
                                    <w:rPr>
                                      <w:rFonts w:hint="default" w:ascii="Times New Roman" w:hAnsi="Times New Roman" w:cs="Times New Roman"/>
                                      <w:color w:val="auto"/>
                                      <w:kern w:val="0"/>
                                      <w:szCs w:val="20"/>
                                    </w:rPr>
                                    <w:t>0359--</w:t>
                                  </w:r>
                                  <w:r>
                                    <w:rPr>
                                      <w:rFonts w:hint="eastAsia" w:ascii="Times New Roman" w:hAnsi="Times New Roman" w:cs="Times New Roman"/>
                                      <w:color w:val="auto"/>
                                      <w:kern w:val="0"/>
                                      <w:szCs w:val="20"/>
                                      <w:lang w:val="en-US" w:eastAsia="zh-CN"/>
                                    </w:rPr>
                                    <w:t>4522158</w:t>
                                  </w:r>
                                </w:p>
                              </w:txbxContent>
                            </wps:txbx>
                            <wps:bodyPr vert="horz" anchor="t" anchorCtr="0" upright="1"/>
                          </wps:wsp>
                        </a:graphicData>
                      </a:graphic>
                    </wp:anchor>
                  </w:drawing>
                </mc:Choice>
                <mc:Fallback>
                  <w:pict>
                    <v:rect id="_x0000_s1026" o:spid="_x0000_s1026" o:spt="1" style="position:absolute;left:0pt;margin-left:78.65pt;margin-top:3.5pt;height:53.05pt;width:192.6pt;z-index:251661312;mso-width-relative:page;mso-height-relative:page;" fillcolor="#FFFFFF" filled="t" stroked="t" coordsize="21600,21600" o:gfxdata="UEsDBAoAAAAAAIdO4kAAAAAAAAAAAAAAAAAEAAAAZHJzL1BLAwQUAAAACACHTuJALGWwMNYAAAAJ&#10;AQAADwAAAGRycy9kb3ducmV2LnhtbE2PwU7DMBBE70j8g7VI3KjjBFoa4lQIiUtPUDhwdOKtE4jX&#10;Uew27d+znOhtRzOafVNtTn4QR5xiH0iDWmQgkNpge3IaPj9e7x5BxGTImiEQajhjhE19fVWZ0oaZ&#10;3vG4S05wCcXSaOhSGkspY9uhN3ERRiT29mHyJrGcnLSTmbncDzLPsqX0pif+0JkRXzpsf3YHryG/&#10;b77cefv84LbfAykf3bp4m7W+vVHZE4iEp/Qfhj98RoeamZpwIBvFwB35itGThhVPYn+pCj4aDqpC&#10;gawrebmg/gVQSwMEFAAAAAgAh07iQB6+efcfAgAAWgQAAA4AAABkcnMvZTJvRG9jLnhtbK1US27b&#10;MBDdF+gdCO5ryfInqWA5i7jupmgDpD3AmKIkAvyBpC25lynQXQ/R4xS9RoaUmjTpxotqIQ2lxzfz&#10;3nC0uRmUJCfuvDC6ovNZTgnXzNRCtxX98nn/5poSH0DXII3mFT1zT2+2r19telvywnRG1twRJNG+&#10;7G1FuxBsmWWedVyBnxnLNX5sjFMQcOnarHbQI7uSWZHn66w3rrbOMO49vt2NH+nE6C4hNE0jGN8Z&#10;dlRch5HVcQkBJflOWE+3qdqm4Sx8ahrPA5EVRaUh3TEJxod4z7YbKFsHthNsKgEuKeGFJgVCY9JH&#10;qh0EIEcn/qFSgjnjTRNmzKhsFJIcQRXz/IU39x1YnrSg1d4+mu7/Hy37eLpzRNQVLSjRoLDhv7/9&#10;+PXzOymiN731JULu7Z2bVh7DKHRonIpPlECGii6x+rxYUXKu6PXbq2K1mrzlQyAMAcVyuc4LtJ0h&#10;Yn21uFqsYoLsick6H95zo0gMKuqwd8lSOH3wYYT+gcTE3khR74WUaeHaw6105ATY5326JvZnMKlJ&#10;j9kXWBxhgIe3wUODobJogNdtyvdsh7+MOBa2A9+NBSSGmB9KJQKP1kHZcajf6ZqEs0WTNc4WjcUo&#10;XlMiOY5ijBIygJCXINE7qdHC2KSxLTEKw2FAmhgeTH3G7uKwo5+dcV8pAc0wqCiqHsPbME7D0TrR&#10;doibJ+PidjxyqUHTeMQz/fc6ZX76JWw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xlsDDWAAAA&#10;CQEAAA8AAAAAAAAAAQAgAAAAIgAAAGRycy9kb3ducmV2LnhtbFBLAQIUABQAAAAIAIdO4kAevnn3&#10;HwIAAFoEAAAOAAAAAAAAAAEAIAAAACUBAABkcnMvZTJvRG9jLnhtbFBLBQYAAAAABgAGAFkBAAC2&#10;BQAAAAA=&#10;">
                      <v:fill on="t" focussize="0,0"/>
                      <v:stroke weight="0.5pt" color="#FFFFFF" joinstyle="miter"/>
                      <v:imagedata o:title=""/>
                      <o:lock v:ext="edit" aspectratio="f"/>
                      <v:textbox>
                        <w:txbxContent>
                          <w:p>
                            <w:pPr>
                              <w:keepNext w:val="0"/>
                              <w:keepLines w:val="0"/>
                              <w:pageBreakBefore w:val="0"/>
                              <w:widowControl/>
                              <w:tabs>
                                <w:tab w:val="center" w:pos="4201"/>
                                <w:tab w:val="right" w:leader="dot" w:pos="9298"/>
                              </w:tabs>
                              <w:kinsoku/>
                              <w:wordWrap/>
                              <w:overflowPunct/>
                              <w:topLinePunct w:val="0"/>
                              <w:autoSpaceDE w:val="0"/>
                              <w:autoSpaceDN w:val="0"/>
                              <w:bidi w:val="0"/>
                              <w:spacing w:line="240" w:lineRule="auto"/>
                              <w:textAlignment w:val="auto"/>
                              <w:outlineLvl w:val="9"/>
                              <w:rPr>
                                <w:rFonts w:hint="eastAsia" w:ascii="黑体" w:hAnsi="黑体" w:eastAsia="黑体" w:cs="黑体"/>
                                <w:color w:val="auto"/>
                                <w:spacing w:val="-6"/>
                                <w:kern w:val="0"/>
                                <w:sz w:val="21"/>
                                <w:szCs w:val="21"/>
                                <w:lang w:val="en-US" w:eastAsia="zh-CN"/>
                              </w:rPr>
                            </w:pPr>
                            <w:r>
                              <w:rPr>
                                <w:rFonts w:hint="eastAsia" w:ascii="黑体" w:hAnsi="黑体" w:eastAsia="黑体" w:cs="黑体"/>
                                <w:color w:val="auto"/>
                                <w:sz w:val="21"/>
                                <w:szCs w:val="21"/>
                              </w:rPr>
                              <w:t>承办机构：</w:t>
                            </w:r>
                            <w:r>
                              <w:rPr>
                                <w:rFonts w:hint="eastAsia" w:ascii="黑体" w:hAnsi="黑体" w:eastAsia="黑体" w:cs="黑体"/>
                                <w:color w:val="auto"/>
                                <w:spacing w:val="-6"/>
                                <w:kern w:val="0"/>
                                <w:sz w:val="21"/>
                                <w:szCs w:val="21"/>
                                <w:lang w:val="en-US" w:eastAsia="zh-CN"/>
                              </w:rPr>
                              <w:t>万荣县民政局低保服务中心</w:t>
                            </w:r>
                          </w:p>
                          <w:p>
                            <w:pPr>
                              <w:keepNext w:val="0"/>
                              <w:keepLines w:val="0"/>
                              <w:pageBreakBefore w:val="0"/>
                              <w:widowControl/>
                              <w:tabs>
                                <w:tab w:val="center" w:pos="4201"/>
                                <w:tab w:val="right" w:leader="dot" w:pos="9298"/>
                              </w:tabs>
                              <w:kinsoku/>
                              <w:wordWrap/>
                              <w:overflowPunct/>
                              <w:topLinePunct w:val="0"/>
                              <w:autoSpaceDE w:val="0"/>
                              <w:autoSpaceDN w:val="0"/>
                              <w:bidi w:val="0"/>
                              <w:spacing w:line="240" w:lineRule="auto"/>
                              <w:textAlignment w:val="auto"/>
                              <w:outlineLvl w:val="9"/>
                              <w:rPr>
                                <w:rFonts w:hint="default" w:ascii="黑体" w:hAnsi="黑体" w:eastAsia="黑体" w:cs="黑体"/>
                                <w:color w:val="auto"/>
                                <w:szCs w:val="21"/>
                                <w:lang w:val="en-US"/>
                              </w:rPr>
                            </w:pPr>
                            <w:r>
                              <w:rPr>
                                <w:rFonts w:hint="eastAsia" w:ascii="黑体" w:hAnsi="黑体" w:eastAsia="黑体" w:cs="黑体"/>
                                <w:color w:val="auto"/>
                                <w:szCs w:val="21"/>
                              </w:rPr>
                              <w:t>服务电话：</w:t>
                            </w:r>
                            <w:r>
                              <w:rPr>
                                <w:rFonts w:hint="default" w:ascii="Times New Roman" w:hAnsi="Times New Roman" w:cs="Times New Roman"/>
                                <w:color w:val="auto"/>
                                <w:kern w:val="0"/>
                                <w:szCs w:val="20"/>
                              </w:rPr>
                              <w:t>0359-</w:t>
                            </w:r>
                            <w:r>
                              <w:rPr>
                                <w:rFonts w:hint="eastAsia" w:ascii="Times New Roman" w:hAnsi="Times New Roman" w:cs="Times New Roman"/>
                                <w:color w:val="auto"/>
                                <w:kern w:val="0"/>
                                <w:szCs w:val="20"/>
                                <w:lang w:val="en-US" w:eastAsia="zh-CN"/>
                              </w:rPr>
                              <w:t>-4532508</w:t>
                            </w:r>
                          </w:p>
                          <w:p>
                            <w:pPr>
                              <w:rPr>
                                <w:rFonts w:hint="default"/>
                                <w:color w:val="auto"/>
                                <w:lang w:val="en-US"/>
                              </w:rPr>
                            </w:pPr>
                            <w:r>
                              <w:rPr>
                                <w:rFonts w:hint="eastAsia" w:ascii="黑体" w:hAnsi="黑体" w:eastAsia="黑体" w:cs="黑体"/>
                                <w:color w:val="auto"/>
                                <w:szCs w:val="21"/>
                              </w:rPr>
                              <w:t>监督电话：</w:t>
                            </w:r>
                            <w:r>
                              <w:rPr>
                                <w:rFonts w:hint="default" w:ascii="Times New Roman" w:hAnsi="Times New Roman" w:cs="Times New Roman"/>
                                <w:color w:val="auto"/>
                                <w:kern w:val="0"/>
                                <w:szCs w:val="20"/>
                              </w:rPr>
                              <w:t>0359--</w:t>
                            </w:r>
                            <w:r>
                              <w:rPr>
                                <w:rFonts w:hint="eastAsia" w:ascii="Times New Roman" w:hAnsi="Times New Roman" w:cs="Times New Roman"/>
                                <w:color w:val="auto"/>
                                <w:kern w:val="0"/>
                                <w:szCs w:val="20"/>
                                <w:lang w:val="en-US" w:eastAsia="zh-CN"/>
                              </w:rPr>
                              <w:t>4522158</w:t>
                            </w:r>
                          </w:p>
                        </w:txbxContent>
                      </v:textbox>
                    </v:rect>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56" w:hRule="atLeast"/>
          <w:jc w:val="center"/>
        </w:trPr>
        <w:tc>
          <w:tcPr>
            <w:tcW w:w="236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廉政风险防控图</w:t>
            </w:r>
          </w:p>
        </w:tc>
        <w:tc>
          <w:tcPr>
            <w:tcW w:w="6669" w:type="dxa"/>
            <w:gridSpan w:val="8"/>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r>
              <w:rPr>
                <w:sz w:val="21"/>
              </w:rPr>
              <mc:AlternateContent>
                <mc:Choice Requires="wpg">
                  <w:drawing>
                    <wp:anchor distT="0" distB="0" distL="114300" distR="114300" simplePos="0" relativeHeight="251670528" behindDoc="0" locked="0" layoutInCell="1" allowOverlap="1">
                      <wp:simplePos x="0" y="0"/>
                      <wp:positionH relativeFrom="column">
                        <wp:posOffset>99060</wp:posOffset>
                      </wp:positionH>
                      <wp:positionV relativeFrom="paragraph">
                        <wp:posOffset>141605</wp:posOffset>
                      </wp:positionV>
                      <wp:extent cx="3434715" cy="7699375"/>
                      <wp:effectExtent l="4445" t="4445" r="8890" b="11430"/>
                      <wp:wrapNone/>
                      <wp:docPr id="37" name="组合 37"/>
                      <wp:cNvGraphicFramePr/>
                      <a:graphic xmlns:a="http://schemas.openxmlformats.org/drawingml/2006/main">
                        <a:graphicData uri="http://schemas.microsoft.com/office/word/2010/wordprocessingGroup">
                          <wpg:wgp>
                            <wpg:cNvGrpSpPr/>
                            <wpg:grpSpPr>
                              <a:xfrm>
                                <a:off x="1242060" y="1452245"/>
                                <a:ext cx="3434715" cy="7699375"/>
                                <a:chOff x="5370" y="5123"/>
                                <a:chExt cx="9024" cy="8573"/>
                              </a:xfrm>
                              <a:effectLst/>
                            </wpg:grpSpPr>
                            <wps:wsp>
                              <wps:cNvPr id="15" name="文本框 15"/>
                              <wps:cNvSpPr txBox="1"/>
                              <wps:spPr>
                                <a:xfrm>
                                  <a:off x="11851" y="5123"/>
                                  <a:ext cx="2508" cy="2676"/>
                                </a:xfrm>
                                <a:prstGeom prst="rect">
                                  <a:avLst/>
                                </a:prstGeom>
                                <a:noFill/>
                                <a:ln w="9525" cap="flat" cmpd="sng">
                                  <a:solidFill>
                                    <a:srgbClr val="000000"/>
                                  </a:solidFill>
                                  <a:prstDash val="solid"/>
                                  <a:miter/>
                                  <a:headEnd type="none" w="med" len="med"/>
                                  <a:tailEnd type="none" w="med" len="med"/>
                                </a:ln>
                                <a:effectLst/>
                              </wps:spPr>
                              <wps:txbx>
                                <w:txbxContent>
                                  <w:p>
                                    <w:pPr>
                                      <w:spacing w:line="240" w:lineRule="exact"/>
                                      <w:rPr>
                                        <w:rFonts w:hint="eastAsia"/>
                                        <w:sz w:val="18"/>
                                        <w:szCs w:val="18"/>
                                      </w:rPr>
                                    </w:pPr>
                                    <w:r>
                                      <w:rPr>
                                        <w:rFonts w:hint="eastAsia"/>
                                        <w:sz w:val="18"/>
                                        <w:szCs w:val="18"/>
                                      </w:rPr>
                                      <w:t>1.建立受理单制度。</w:t>
                                    </w:r>
                                  </w:p>
                                  <w:p>
                                    <w:pPr>
                                      <w:spacing w:line="240" w:lineRule="exact"/>
                                      <w:rPr>
                                        <w:rFonts w:hint="eastAsia"/>
                                        <w:sz w:val="18"/>
                                        <w:szCs w:val="18"/>
                                      </w:rPr>
                                    </w:pPr>
                                    <w:r>
                                      <w:rPr>
                                        <w:rFonts w:hint="eastAsia"/>
                                        <w:sz w:val="18"/>
                                        <w:szCs w:val="18"/>
                                      </w:rPr>
                                      <w:t>2.严格履行服务承诺制度，做到首问负责和一次性告知。</w:t>
                                    </w:r>
                                  </w:p>
                                  <w:p>
                                    <w:pPr>
                                      <w:spacing w:line="240" w:lineRule="exact"/>
                                      <w:rPr>
                                        <w:rFonts w:hint="eastAsia"/>
                                        <w:sz w:val="18"/>
                                        <w:szCs w:val="18"/>
                                      </w:rPr>
                                    </w:pPr>
                                    <w:r>
                                      <w:rPr>
                                        <w:rFonts w:hint="eastAsia"/>
                                        <w:sz w:val="18"/>
                                        <w:szCs w:val="18"/>
                                      </w:rPr>
                                      <w:t>3.政务公开，明确工作程序、时限等，按照项目核准规定办理。</w:t>
                                    </w:r>
                                  </w:p>
                                  <w:p>
                                    <w:pPr>
                                      <w:spacing w:line="240" w:lineRule="exact"/>
                                      <w:rPr>
                                        <w:rFonts w:hint="eastAsia"/>
                                        <w:sz w:val="18"/>
                                        <w:szCs w:val="18"/>
                                      </w:rPr>
                                    </w:pPr>
                                    <w:r>
                                      <w:rPr>
                                        <w:rFonts w:hint="eastAsia"/>
                                        <w:sz w:val="18"/>
                                        <w:szCs w:val="18"/>
                                      </w:rPr>
                                      <w:t>4.内部监督检查、投诉举报受理。</w:t>
                                    </w:r>
                                  </w:p>
                                  <w:p>
                                    <w:pPr>
                                      <w:spacing w:line="240" w:lineRule="exact"/>
                                      <w:rPr>
                                        <w:rFonts w:hint="eastAsia"/>
                                        <w:sz w:val="18"/>
                                        <w:szCs w:val="18"/>
                                      </w:rPr>
                                    </w:pPr>
                                    <w:r>
                                      <w:rPr>
                                        <w:rFonts w:hint="eastAsia"/>
                                        <w:sz w:val="18"/>
                                        <w:szCs w:val="18"/>
                                      </w:rPr>
                                      <w:t>责任人：</w:t>
                                    </w:r>
                                    <w:r>
                                      <w:rPr>
                                        <w:rFonts w:hint="eastAsia"/>
                                        <w:sz w:val="18"/>
                                        <w:szCs w:val="18"/>
                                        <w:lang w:eastAsia="zh-CN"/>
                                      </w:rPr>
                                      <w:t>行政审批股</w:t>
                                    </w:r>
                                    <w:r>
                                      <w:rPr>
                                        <w:rFonts w:hint="eastAsia"/>
                                        <w:sz w:val="18"/>
                                        <w:szCs w:val="18"/>
                                      </w:rPr>
                                      <w:t>办理人</w:t>
                                    </w:r>
                                  </w:p>
                                </w:txbxContent>
                              </wps:txbx>
                              <wps:bodyPr lIns="91439" tIns="45719" rIns="91439" bIns="45719" upright="1"/>
                            </wps:wsp>
                            <wps:wsp>
                              <wps:cNvPr id="23" name="文本框 23"/>
                              <wps:cNvSpPr txBox="1"/>
                              <wps:spPr>
                                <a:xfrm>
                                  <a:off x="5408" y="5358"/>
                                  <a:ext cx="2506" cy="2168"/>
                                </a:xfrm>
                                <a:prstGeom prst="rect">
                                  <a:avLst/>
                                </a:prstGeom>
                                <a:noFill/>
                                <a:ln w="9525" cap="flat" cmpd="sng">
                                  <a:solidFill>
                                    <a:srgbClr val="000000"/>
                                  </a:solidFill>
                                  <a:prstDash val="solid"/>
                                  <a:miter/>
                                  <a:headEnd type="none" w="med" len="med"/>
                                  <a:tailEnd type="none" w="med" len="med"/>
                                </a:ln>
                                <a:effectLst/>
                              </wps:spPr>
                              <wps:txbx>
                                <w:txbxContent>
                                  <w:p>
                                    <w:pPr>
                                      <w:numPr>
                                        <w:ilvl w:val="0"/>
                                        <w:numId w:val="2"/>
                                      </w:numPr>
                                      <w:adjustRightInd w:val="0"/>
                                      <w:snapToGrid w:val="0"/>
                                      <w:spacing w:line="240" w:lineRule="exact"/>
                                      <w:rPr>
                                        <w:rFonts w:hint="eastAsia"/>
                                        <w:sz w:val="18"/>
                                        <w:szCs w:val="18"/>
                                      </w:rPr>
                                    </w:pPr>
                                    <w:r>
                                      <w:rPr>
                                        <w:rFonts w:hint="eastAsia"/>
                                        <w:sz w:val="18"/>
                                        <w:szCs w:val="18"/>
                                      </w:rPr>
                                      <w:t>故意刁难申请人。</w:t>
                                    </w:r>
                                  </w:p>
                                  <w:p>
                                    <w:pPr>
                                      <w:numPr>
                                        <w:ilvl w:val="0"/>
                                        <w:numId w:val="2"/>
                                      </w:numPr>
                                      <w:adjustRightInd w:val="0"/>
                                      <w:snapToGrid w:val="0"/>
                                      <w:spacing w:line="240" w:lineRule="exact"/>
                                      <w:rPr>
                                        <w:rFonts w:hint="eastAsia"/>
                                        <w:sz w:val="18"/>
                                        <w:szCs w:val="18"/>
                                      </w:rPr>
                                    </w:pPr>
                                    <w:r>
                                      <w:rPr>
                                        <w:rFonts w:hint="eastAsia"/>
                                        <w:sz w:val="18"/>
                                        <w:szCs w:val="18"/>
                                      </w:rPr>
                                      <w:t>不按规定程序受理。</w:t>
                                    </w:r>
                                  </w:p>
                                  <w:p>
                                    <w:pPr>
                                      <w:numPr>
                                        <w:ilvl w:val="0"/>
                                        <w:numId w:val="2"/>
                                      </w:numPr>
                                      <w:adjustRightInd w:val="0"/>
                                      <w:snapToGrid w:val="0"/>
                                      <w:spacing w:line="240" w:lineRule="exact"/>
                                      <w:rPr>
                                        <w:rFonts w:hint="eastAsia"/>
                                        <w:sz w:val="18"/>
                                        <w:szCs w:val="18"/>
                                      </w:rPr>
                                    </w:pPr>
                                    <w:r>
                                      <w:rPr>
                                        <w:rFonts w:hint="eastAsia"/>
                                        <w:sz w:val="18"/>
                                        <w:szCs w:val="18"/>
                                      </w:rPr>
                                      <w:t>无原因超时办理。</w:t>
                                    </w:r>
                                  </w:p>
                                  <w:p>
                                    <w:pPr>
                                      <w:numPr>
                                        <w:ilvl w:val="0"/>
                                        <w:numId w:val="2"/>
                                      </w:numPr>
                                      <w:adjustRightInd w:val="0"/>
                                      <w:snapToGrid w:val="0"/>
                                      <w:spacing w:line="240" w:lineRule="exact"/>
                                      <w:rPr>
                                        <w:rFonts w:hint="eastAsia"/>
                                        <w:sz w:val="18"/>
                                        <w:szCs w:val="18"/>
                                      </w:rPr>
                                    </w:pPr>
                                    <w:r>
                                      <w:rPr>
                                        <w:rFonts w:hint="eastAsia"/>
                                        <w:sz w:val="18"/>
                                        <w:szCs w:val="18"/>
                                      </w:rPr>
                                      <w:t>不能一次告知所需材料。</w:t>
                                    </w:r>
                                  </w:p>
                                  <w:p>
                                    <w:pPr>
                                      <w:numPr>
                                        <w:ilvl w:val="0"/>
                                        <w:numId w:val="2"/>
                                      </w:numPr>
                                      <w:adjustRightInd w:val="0"/>
                                      <w:snapToGrid w:val="0"/>
                                      <w:spacing w:line="240" w:lineRule="exact"/>
                                      <w:rPr>
                                        <w:rFonts w:hint="eastAsia"/>
                                        <w:sz w:val="18"/>
                                        <w:szCs w:val="18"/>
                                      </w:rPr>
                                    </w:pPr>
                                    <w:r>
                                      <w:rPr>
                                        <w:rFonts w:hint="eastAsia"/>
                                        <w:sz w:val="18"/>
                                        <w:szCs w:val="18"/>
                                      </w:rPr>
                                      <w:t>不严格审查或故意让虚假资料通过。</w:t>
                                    </w:r>
                                  </w:p>
                                  <w:p>
                                    <w:pPr>
                                      <w:adjustRightInd w:val="0"/>
                                      <w:snapToGrid w:val="0"/>
                                      <w:spacing w:line="240" w:lineRule="exact"/>
                                      <w:rPr>
                                        <w:rFonts w:hint="eastAsia"/>
                                        <w:sz w:val="18"/>
                                        <w:szCs w:val="18"/>
                                      </w:rPr>
                                    </w:pPr>
                                    <w:r>
                                      <w:rPr>
                                        <w:rFonts w:hint="eastAsia"/>
                                        <w:sz w:val="18"/>
                                        <w:szCs w:val="18"/>
                                      </w:rPr>
                                      <w:t>风险等级：中</w:t>
                                    </w:r>
                                  </w:p>
                                </w:txbxContent>
                              </wps:txbx>
                              <wps:bodyPr lIns="91439" tIns="45719" rIns="91439" bIns="45719" upright="1"/>
                            </wps:wsp>
                            <wps:wsp>
                              <wps:cNvPr id="14" name="文本框 14"/>
                              <wps:cNvSpPr txBox="1"/>
                              <wps:spPr>
                                <a:xfrm>
                                  <a:off x="10620" y="5882"/>
                                  <a:ext cx="1260" cy="515"/>
                                </a:xfrm>
                                <a:prstGeom prst="rect">
                                  <a:avLst/>
                                </a:prstGeom>
                                <a:noFill/>
                                <a:ln w="9525">
                                  <a:noFill/>
                                </a:ln>
                                <a:effectLst/>
                              </wps:spPr>
                              <wps:txbx>
                                <w:txbxContent>
                                  <w:p>
                                    <w:pPr>
                                      <w:rPr>
                                        <w:rFonts w:hint="eastAsia"/>
                                        <w:lang w:eastAsia="zh-CN"/>
                                      </w:rPr>
                                    </w:pPr>
                                    <w:r>
                                      <w:rPr>
                                        <w:rFonts w:hint="eastAsia"/>
                                        <w:lang w:eastAsia="zh-CN"/>
                                      </w:rPr>
                                      <w:t>防控</w:t>
                                    </w:r>
                                  </w:p>
                                  <w:p>
                                    <w:pPr>
                                      <w:rPr>
                                        <w:rFonts w:hint="eastAsia"/>
                                      </w:rPr>
                                    </w:pPr>
                                    <w:r>
                                      <w:rPr>
                                        <w:rFonts w:hint="eastAsia"/>
                                      </w:rPr>
                                      <w:t>措施</w:t>
                                    </w:r>
                                  </w:p>
                                </w:txbxContent>
                              </wps:txbx>
                              <wps:bodyPr lIns="91439" tIns="45719" rIns="91439" bIns="45719" upright="1"/>
                            </wps:wsp>
                            <wps:wsp>
                              <wps:cNvPr id="20" name="文本框 20"/>
                              <wps:cNvSpPr txBox="1"/>
                              <wps:spPr>
                                <a:xfrm>
                                  <a:off x="7776" y="6051"/>
                                  <a:ext cx="1650" cy="287"/>
                                </a:xfrm>
                                <a:prstGeom prst="rect">
                                  <a:avLst/>
                                </a:prstGeom>
                                <a:noFill/>
                                <a:ln w="9525">
                                  <a:noFill/>
                                </a:ln>
                                <a:effectLst/>
                              </wps:spPr>
                              <wps:txbx>
                                <w:txbxContent>
                                  <w:p>
                                    <w:pPr>
                                      <w:jc w:val="center"/>
                                      <w:rPr>
                                        <w:rFonts w:hint="eastAsia"/>
                                      </w:rPr>
                                    </w:pPr>
                                    <w:r>
                                      <w:rPr>
                                        <w:rFonts w:hint="eastAsia"/>
                                      </w:rPr>
                                      <w:t>风险点</w:t>
                                    </w:r>
                                  </w:p>
                                </w:txbxContent>
                              </wps:txbx>
                              <wps:bodyPr lIns="91439" tIns="45719" rIns="91439" bIns="45719" upright="1"/>
                            </wps:wsp>
                            <wps:wsp>
                              <wps:cNvPr id="19" name="直接连接符 19"/>
                              <wps:cNvCnPr/>
                              <wps:spPr>
                                <a:xfrm>
                                  <a:off x="10621" y="6403"/>
                                  <a:ext cx="1161" cy="1"/>
                                </a:xfrm>
                                <a:prstGeom prst="line">
                                  <a:avLst/>
                                </a:prstGeom>
                                <a:ln w="9525" cap="flat" cmpd="sng">
                                  <a:solidFill>
                                    <a:srgbClr val="000000"/>
                                  </a:solidFill>
                                  <a:prstDash val="solid"/>
                                  <a:headEnd type="none" w="med" len="med"/>
                                  <a:tailEnd type="triangle" w="med" len="med"/>
                                </a:ln>
                                <a:effectLst/>
                              </wps:spPr>
                              <wps:bodyPr upright="1"/>
                            </wps:wsp>
                            <wps:wsp>
                              <wps:cNvPr id="24" name="矩形 24"/>
                              <wps:cNvSpPr/>
                              <wps:spPr>
                                <a:xfrm>
                                  <a:off x="9084" y="6205"/>
                                  <a:ext cx="1530" cy="5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utoSpaceDE w:val="0"/>
                                      <w:autoSpaceDN w:val="0"/>
                                      <w:adjustRightInd w:val="0"/>
                                      <w:spacing w:line="286" w:lineRule="auto"/>
                                      <w:jc w:val="center"/>
                                      <w:rPr>
                                        <w:rFonts w:hint="eastAsia"/>
                                        <w:color w:val="000000"/>
                                        <w:kern w:val="0"/>
                                        <w:szCs w:val="21"/>
                                        <w:lang w:val="zh-CN"/>
                                      </w:rPr>
                                    </w:pPr>
                                    <w:r>
                                      <w:rPr>
                                        <w:rFonts w:hint="eastAsia"/>
                                      </w:rPr>
                                      <w:t>受理</w:t>
                                    </w:r>
                                  </w:p>
                                </w:txbxContent>
                              </wps:txbx>
                              <wps:bodyPr upright="1"/>
                            </wps:wsp>
                            <wps:wsp>
                              <wps:cNvPr id="21" name="直接连接符 21"/>
                              <wps:cNvCnPr/>
                              <wps:spPr>
                                <a:xfrm flipH="1">
                                  <a:off x="7914" y="6403"/>
                                  <a:ext cx="1162" cy="8"/>
                                </a:xfrm>
                                <a:prstGeom prst="line">
                                  <a:avLst/>
                                </a:prstGeom>
                                <a:ln w="9525" cap="flat" cmpd="sng">
                                  <a:solidFill>
                                    <a:srgbClr val="000000"/>
                                  </a:solidFill>
                                  <a:prstDash val="solid"/>
                                  <a:headEnd type="none" w="med" len="med"/>
                                  <a:tailEnd type="triangle" w="med" len="med"/>
                                </a:ln>
                                <a:effectLst/>
                              </wps:spPr>
                              <wps:bodyPr upright="1"/>
                            </wps:wsp>
                            <wps:wsp>
                              <wps:cNvPr id="22" name="直接箭头连接符 22"/>
                              <wps:cNvCnPr/>
                              <wps:spPr>
                                <a:xfrm flipH="1">
                                  <a:off x="9891" y="6715"/>
                                  <a:ext cx="3" cy="2184"/>
                                </a:xfrm>
                                <a:prstGeom prst="straightConnector1">
                                  <a:avLst/>
                                </a:prstGeom>
                                <a:ln w="9525" cap="flat" cmpd="sng">
                                  <a:solidFill>
                                    <a:srgbClr val="000000"/>
                                  </a:solidFill>
                                  <a:prstDash val="solid"/>
                                  <a:headEnd type="none" w="med" len="med"/>
                                  <a:tailEnd type="triangle" w="med" len="med"/>
                                </a:ln>
                                <a:effectLst/>
                              </wps:spPr>
                              <wps:bodyPr/>
                            </wps:wsp>
                            <wps:wsp>
                              <wps:cNvPr id="18" name="文本框 18"/>
                              <wps:cNvSpPr txBox="1"/>
                              <wps:spPr>
                                <a:xfrm>
                                  <a:off x="5397" y="8035"/>
                                  <a:ext cx="2506" cy="2551"/>
                                </a:xfrm>
                                <a:prstGeom prst="rect">
                                  <a:avLst/>
                                </a:prstGeom>
                                <a:noFill/>
                                <a:ln w="9525" cap="flat" cmpd="sng">
                                  <a:solidFill>
                                    <a:srgbClr val="000000"/>
                                  </a:solidFill>
                                  <a:prstDash val="solid"/>
                                  <a:miter/>
                                  <a:headEnd type="none" w="med" len="med"/>
                                  <a:tailEnd type="none" w="med" len="med"/>
                                </a:ln>
                                <a:effectLst/>
                              </wps:spPr>
                              <wps:txbx>
                                <w:txbxContent>
                                  <w:p>
                                    <w:pPr>
                                      <w:numPr>
                                        <w:ilvl w:val="0"/>
                                        <w:numId w:val="3"/>
                                      </w:numPr>
                                      <w:spacing w:line="240" w:lineRule="exact"/>
                                      <w:rPr>
                                        <w:rFonts w:hint="eastAsia"/>
                                        <w:sz w:val="18"/>
                                        <w:szCs w:val="18"/>
                                      </w:rPr>
                                    </w:pPr>
                                    <w:r>
                                      <w:rPr>
                                        <w:rFonts w:hint="eastAsia"/>
                                        <w:sz w:val="18"/>
                                        <w:szCs w:val="18"/>
                                      </w:rPr>
                                      <w:t>擅自增加或减少审查条件、程序。</w:t>
                                    </w:r>
                                  </w:p>
                                  <w:p>
                                    <w:pPr>
                                      <w:spacing w:line="240" w:lineRule="exact"/>
                                      <w:rPr>
                                        <w:rFonts w:hint="eastAsia"/>
                                        <w:sz w:val="18"/>
                                        <w:szCs w:val="18"/>
                                      </w:rPr>
                                    </w:pPr>
                                    <w:r>
                                      <w:rPr>
                                        <w:rFonts w:hint="eastAsia"/>
                                        <w:sz w:val="18"/>
                                        <w:szCs w:val="18"/>
                                      </w:rPr>
                                      <w:t>2.对申报材料的审核把关不严，对重大质疑点，疏忽或故意隐瞒。</w:t>
                                    </w:r>
                                  </w:p>
                                  <w:p>
                                    <w:pPr>
                                      <w:spacing w:line="240" w:lineRule="exact"/>
                                      <w:rPr>
                                        <w:rFonts w:hint="eastAsia"/>
                                        <w:sz w:val="18"/>
                                        <w:szCs w:val="18"/>
                                      </w:rPr>
                                    </w:pPr>
                                    <w:r>
                                      <w:rPr>
                                        <w:rFonts w:hint="eastAsia"/>
                                        <w:sz w:val="18"/>
                                        <w:szCs w:val="18"/>
                                      </w:rPr>
                                      <w:t>3.无原因超时办理。</w:t>
                                    </w:r>
                                  </w:p>
                                  <w:p>
                                    <w:pPr>
                                      <w:spacing w:line="240" w:lineRule="exact"/>
                                      <w:rPr>
                                        <w:rFonts w:hint="eastAsia"/>
                                        <w:sz w:val="18"/>
                                        <w:szCs w:val="18"/>
                                      </w:rPr>
                                    </w:pPr>
                                    <w:r>
                                      <w:rPr>
                                        <w:rFonts w:hint="eastAsia"/>
                                        <w:sz w:val="18"/>
                                        <w:szCs w:val="18"/>
                                      </w:rPr>
                                      <w:t>4.故意刁难，附加有偿服务或指定中介服务。</w:t>
                                    </w:r>
                                  </w:p>
                                  <w:p>
                                    <w:pPr>
                                      <w:spacing w:line="240" w:lineRule="exact"/>
                                      <w:rPr>
                                        <w:rFonts w:hint="eastAsia"/>
                                        <w:sz w:val="18"/>
                                        <w:szCs w:val="18"/>
                                      </w:rPr>
                                    </w:pPr>
                                    <w:r>
                                      <w:rPr>
                                        <w:rFonts w:hint="eastAsia"/>
                                        <w:sz w:val="18"/>
                                        <w:szCs w:val="18"/>
                                      </w:rPr>
                                      <w:t>风险等级：高</w:t>
                                    </w:r>
                                  </w:p>
                                </w:txbxContent>
                              </wps:txbx>
                              <wps:bodyPr lIns="91439" tIns="45719" rIns="91439" bIns="45719" upright="1"/>
                            </wps:wsp>
                            <wps:wsp>
                              <wps:cNvPr id="16" name="文本框 16"/>
                              <wps:cNvSpPr txBox="1"/>
                              <wps:spPr>
                                <a:xfrm>
                                  <a:off x="11846" y="7894"/>
                                  <a:ext cx="2548" cy="2544"/>
                                </a:xfrm>
                                <a:prstGeom prst="rect">
                                  <a:avLst/>
                                </a:prstGeom>
                                <a:noFill/>
                                <a:ln w="9525" cap="flat" cmpd="sng">
                                  <a:solidFill>
                                    <a:srgbClr val="000000"/>
                                  </a:solidFill>
                                  <a:prstDash val="solid"/>
                                  <a:miter/>
                                  <a:headEnd type="none" w="med" len="med"/>
                                  <a:tailEnd type="none" w="med" len="med"/>
                                </a:ln>
                                <a:effectLst/>
                              </wps:spPr>
                              <wps:txbx>
                                <w:txbxContent>
                                  <w:p>
                                    <w:pPr>
                                      <w:spacing w:line="240" w:lineRule="exact"/>
                                      <w:rPr>
                                        <w:rFonts w:hint="eastAsia"/>
                                        <w:sz w:val="18"/>
                                        <w:szCs w:val="18"/>
                                      </w:rPr>
                                    </w:pPr>
                                    <w:r>
                                      <w:rPr>
                                        <w:rFonts w:hint="eastAsia"/>
                                        <w:sz w:val="18"/>
                                        <w:szCs w:val="18"/>
                                      </w:rPr>
                                      <w:t>1.量化审查标准，执行回避制度。</w:t>
                                    </w:r>
                                  </w:p>
                                  <w:p>
                                    <w:pPr>
                                      <w:spacing w:line="240" w:lineRule="exact"/>
                                      <w:rPr>
                                        <w:rFonts w:hint="eastAsia"/>
                                        <w:sz w:val="18"/>
                                        <w:szCs w:val="18"/>
                                      </w:rPr>
                                    </w:pPr>
                                    <w:r>
                                      <w:rPr>
                                        <w:rFonts w:hint="eastAsia"/>
                                        <w:sz w:val="18"/>
                                        <w:szCs w:val="18"/>
                                      </w:rPr>
                                      <w:t>2.实行审批留痕制度。</w:t>
                                    </w:r>
                                  </w:p>
                                  <w:p>
                                    <w:pPr>
                                      <w:spacing w:line="240" w:lineRule="exact"/>
                                      <w:rPr>
                                        <w:rFonts w:hint="eastAsia"/>
                                        <w:sz w:val="18"/>
                                        <w:szCs w:val="18"/>
                                      </w:rPr>
                                    </w:pPr>
                                    <w:r>
                                      <w:rPr>
                                        <w:rFonts w:hint="eastAsia"/>
                                        <w:sz w:val="18"/>
                                        <w:szCs w:val="18"/>
                                      </w:rPr>
                                      <w:t>3.定期抽查、集体评议。</w:t>
                                    </w:r>
                                  </w:p>
                                  <w:p>
                                    <w:pPr>
                                      <w:spacing w:line="240" w:lineRule="exact"/>
                                      <w:rPr>
                                        <w:rFonts w:hint="eastAsia"/>
                                        <w:sz w:val="18"/>
                                        <w:szCs w:val="18"/>
                                      </w:rPr>
                                    </w:pPr>
                                    <w:r>
                                      <w:rPr>
                                        <w:rFonts w:hint="eastAsia"/>
                                        <w:sz w:val="18"/>
                                        <w:szCs w:val="18"/>
                                      </w:rPr>
                                      <w:t>4.加强纪检监察。</w:t>
                                    </w:r>
                                  </w:p>
                                  <w:p>
                                    <w:pPr>
                                      <w:spacing w:line="240" w:lineRule="exact"/>
                                      <w:rPr>
                                        <w:rFonts w:hint="eastAsia"/>
                                        <w:sz w:val="18"/>
                                        <w:szCs w:val="18"/>
                                      </w:rPr>
                                    </w:pPr>
                                    <w:r>
                                      <w:rPr>
                                        <w:rFonts w:hint="eastAsia"/>
                                        <w:sz w:val="18"/>
                                        <w:szCs w:val="18"/>
                                      </w:rPr>
                                      <w:t>5.设立举报电话、举报箱和信访受理。</w:t>
                                    </w:r>
                                  </w:p>
                                  <w:p>
                                    <w:pPr>
                                      <w:spacing w:line="240" w:lineRule="exact"/>
                                      <w:rPr>
                                        <w:rFonts w:hint="eastAsia"/>
                                        <w:sz w:val="18"/>
                                        <w:szCs w:val="18"/>
                                      </w:rPr>
                                    </w:pPr>
                                    <w:r>
                                      <w:rPr>
                                        <w:rFonts w:hint="eastAsia"/>
                                        <w:sz w:val="18"/>
                                        <w:szCs w:val="18"/>
                                      </w:rPr>
                                      <w:t>责任人：</w:t>
                                    </w:r>
                                    <w:r>
                                      <w:rPr>
                                        <w:rFonts w:hint="eastAsia"/>
                                        <w:sz w:val="18"/>
                                        <w:szCs w:val="18"/>
                                        <w:lang w:eastAsia="zh-CN"/>
                                      </w:rPr>
                                      <w:t>行政审批股</w:t>
                                    </w:r>
                                    <w:r>
                                      <w:rPr>
                                        <w:rFonts w:hint="eastAsia"/>
                                        <w:sz w:val="18"/>
                                        <w:szCs w:val="18"/>
                                      </w:rPr>
                                      <w:t>负责人</w:t>
                                    </w:r>
                                  </w:p>
                                </w:txbxContent>
                              </wps:txbx>
                              <wps:bodyPr lIns="91439" tIns="45719" rIns="91439" bIns="45719" upright="1"/>
                            </wps:wsp>
                            <wps:wsp>
                              <wps:cNvPr id="17" name="文本框 17"/>
                              <wps:cNvSpPr txBox="1"/>
                              <wps:spPr>
                                <a:xfrm>
                                  <a:off x="10538" y="8675"/>
                                  <a:ext cx="1410" cy="548"/>
                                </a:xfrm>
                                <a:prstGeom prst="rect">
                                  <a:avLst/>
                                </a:prstGeom>
                                <a:noFill/>
                                <a:ln w="9525">
                                  <a:noFill/>
                                </a:ln>
                                <a:effectLst/>
                              </wps:spPr>
                              <wps:txbx>
                                <w:txbxContent>
                                  <w:p>
                                    <w:pPr>
                                      <w:jc w:val="center"/>
                                      <w:rPr>
                                        <w:rFonts w:hint="eastAsia"/>
                                      </w:rPr>
                                    </w:pPr>
                                    <w:r>
                                      <w:rPr>
                                        <w:rFonts w:hint="eastAsia"/>
                                      </w:rPr>
                                      <w:t>防控措施</w:t>
                                    </w:r>
                                  </w:p>
                                </w:txbxContent>
                              </wps:txbx>
                              <wps:bodyPr lIns="91439" tIns="45719" rIns="91439" bIns="45719" upright="1"/>
                            </wps:wsp>
                            <wps:wsp>
                              <wps:cNvPr id="25" name="文本框 25"/>
                              <wps:cNvSpPr txBox="1"/>
                              <wps:spPr>
                                <a:xfrm>
                                  <a:off x="7724" y="8860"/>
                                  <a:ext cx="1650" cy="319"/>
                                </a:xfrm>
                                <a:prstGeom prst="rect">
                                  <a:avLst/>
                                </a:prstGeom>
                                <a:noFill/>
                                <a:ln w="9525">
                                  <a:noFill/>
                                </a:ln>
                                <a:effectLst/>
                              </wps:spPr>
                              <wps:txbx>
                                <w:txbxContent>
                                  <w:p>
                                    <w:pPr>
                                      <w:jc w:val="center"/>
                                      <w:rPr>
                                        <w:rFonts w:hint="eastAsia"/>
                                      </w:rPr>
                                    </w:pPr>
                                    <w:r>
                                      <w:rPr>
                                        <w:rFonts w:hint="eastAsia"/>
                                      </w:rPr>
                                      <w:t>风险点</w:t>
                                    </w:r>
                                  </w:p>
                                </w:txbxContent>
                              </wps:txbx>
                              <wps:bodyPr lIns="91439" tIns="45719" rIns="91439" bIns="45719" upright="1"/>
                            </wps:wsp>
                            <wps:wsp>
                              <wps:cNvPr id="26" name="直接连接符 26"/>
                              <wps:cNvCnPr/>
                              <wps:spPr>
                                <a:xfrm flipH="1">
                                  <a:off x="7892" y="9211"/>
                                  <a:ext cx="1282" cy="11"/>
                                </a:xfrm>
                                <a:prstGeom prst="line">
                                  <a:avLst/>
                                </a:prstGeom>
                                <a:ln w="9525" cap="flat" cmpd="sng">
                                  <a:solidFill>
                                    <a:srgbClr val="000000"/>
                                  </a:solidFill>
                                  <a:prstDash val="solid"/>
                                  <a:headEnd type="none" w="med" len="med"/>
                                  <a:tailEnd type="triangle" w="med" len="med"/>
                                </a:ln>
                                <a:effectLst/>
                              </wps:spPr>
                              <wps:bodyPr upright="1"/>
                            </wps:wsp>
                            <wps:wsp>
                              <wps:cNvPr id="27" name="矩形 27"/>
                              <wps:cNvSpPr/>
                              <wps:spPr>
                                <a:xfrm>
                                  <a:off x="9174" y="8899"/>
                                  <a:ext cx="1531" cy="5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utoSpaceDE w:val="0"/>
                                      <w:autoSpaceDN w:val="0"/>
                                      <w:adjustRightInd w:val="0"/>
                                      <w:spacing w:line="286" w:lineRule="auto"/>
                                      <w:jc w:val="center"/>
                                      <w:rPr>
                                        <w:rFonts w:hint="eastAsia"/>
                                        <w:color w:val="000000"/>
                                        <w:kern w:val="0"/>
                                        <w:szCs w:val="21"/>
                                        <w:lang w:val="zh-CN"/>
                                      </w:rPr>
                                    </w:pPr>
                                    <w:r>
                                      <w:rPr>
                                        <w:rFonts w:hint="eastAsia"/>
                                      </w:rPr>
                                      <w:t>审查</w:t>
                                    </w:r>
                                  </w:p>
                                </w:txbxContent>
                              </wps:txbx>
                              <wps:bodyPr upright="1"/>
                            </wps:wsp>
                            <wps:wsp>
                              <wps:cNvPr id="28" name="直接箭头连接符 28"/>
                              <wps:cNvCnPr>
                                <a:stCxn id="27" idx="2"/>
                                <a:endCxn id="34" idx="0"/>
                              </wps:cNvCnPr>
                              <wps:spPr>
                                <a:xfrm>
                                  <a:off x="9940" y="9409"/>
                                  <a:ext cx="0" cy="2141"/>
                                </a:xfrm>
                                <a:prstGeom prst="straightConnector1">
                                  <a:avLst/>
                                </a:prstGeom>
                                <a:ln w="9525" cap="flat" cmpd="sng">
                                  <a:solidFill>
                                    <a:srgbClr val="000000"/>
                                  </a:solidFill>
                                  <a:prstDash val="solid"/>
                                  <a:headEnd type="none" w="med" len="med"/>
                                  <a:tailEnd type="triangle" w="med" len="med"/>
                                </a:ln>
                                <a:effectLst/>
                              </wps:spPr>
                              <wps:bodyPr/>
                            </wps:wsp>
                            <wps:wsp>
                              <wps:cNvPr id="29" name="直接连接符 29"/>
                              <wps:cNvCnPr/>
                              <wps:spPr>
                                <a:xfrm>
                                  <a:off x="10712" y="9211"/>
                                  <a:ext cx="1162" cy="3"/>
                                </a:xfrm>
                                <a:prstGeom prst="line">
                                  <a:avLst/>
                                </a:prstGeom>
                                <a:ln w="9525" cap="flat" cmpd="sng">
                                  <a:solidFill>
                                    <a:srgbClr val="000000"/>
                                  </a:solidFill>
                                  <a:prstDash val="solid"/>
                                  <a:headEnd type="none" w="med" len="med"/>
                                  <a:tailEnd type="triangle" w="med" len="med"/>
                                </a:ln>
                                <a:effectLst/>
                              </wps:spPr>
                              <wps:bodyPr upright="1"/>
                            </wps:wsp>
                            <wps:wsp>
                              <wps:cNvPr id="30" name="文本框 30"/>
                              <wps:cNvSpPr txBox="1"/>
                              <wps:spPr>
                                <a:xfrm>
                                  <a:off x="11850" y="10562"/>
                                  <a:ext cx="2506" cy="3134"/>
                                </a:xfrm>
                                <a:prstGeom prst="rect">
                                  <a:avLst/>
                                </a:prstGeom>
                                <a:noFill/>
                                <a:ln w="9525" cap="flat" cmpd="sng">
                                  <a:solidFill>
                                    <a:srgbClr val="000000"/>
                                  </a:solidFill>
                                  <a:prstDash val="solid"/>
                                  <a:miter/>
                                  <a:headEnd type="none" w="med" len="med"/>
                                  <a:tailEnd type="none" w="med" len="med"/>
                                </a:ln>
                                <a:effectLst/>
                              </wps:spPr>
                              <wps:txbx>
                                <w:txbxContent>
                                  <w:p>
                                    <w:pPr>
                                      <w:numPr>
                                        <w:ilvl w:val="0"/>
                                        <w:numId w:val="4"/>
                                      </w:numPr>
                                      <w:adjustRightInd w:val="0"/>
                                      <w:snapToGrid w:val="0"/>
                                      <w:spacing w:line="240" w:lineRule="exact"/>
                                      <w:rPr>
                                        <w:rFonts w:hint="eastAsia"/>
                                        <w:sz w:val="18"/>
                                        <w:szCs w:val="18"/>
                                      </w:rPr>
                                    </w:pPr>
                                    <w:r>
                                      <w:rPr>
                                        <w:rFonts w:hint="eastAsia"/>
                                        <w:sz w:val="18"/>
                                        <w:szCs w:val="18"/>
                                      </w:rPr>
                                      <w:t>强化事后监管，发现并及时纠正审批过程中存在的问题。</w:t>
                                    </w:r>
                                  </w:p>
                                  <w:p>
                                    <w:pPr>
                                      <w:numPr>
                                        <w:ilvl w:val="0"/>
                                        <w:numId w:val="4"/>
                                      </w:numPr>
                                      <w:adjustRightInd w:val="0"/>
                                      <w:snapToGrid w:val="0"/>
                                      <w:spacing w:line="240" w:lineRule="exact"/>
                                      <w:rPr>
                                        <w:rFonts w:hint="eastAsia"/>
                                        <w:sz w:val="18"/>
                                        <w:szCs w:val="18"/>
                                      </w:rPr>
                                    </w:pPr>
                                    <w:r>
                                      <w:rPr>
                                        <w:rFonts w:hint="eastAsia"/>
                                        <w:sz w:val="18"/>
                                        <w:szCs w:val="18"/>
                                      </w:rPr>
                                      <w:t>严格执行责任追究制度。</w:t>
                                    </w:r>
                                  </w:p>
                                  <w:p>
                                    <w:pPr>
                                      <w:adjustRightInd w:val="0"/>
                                      <w:snapToGrid w:val="0"/>
                                      <w:spacing w:line="240" w:lineRule="exact"/>
                                      <w:rPr>
                                        <w:rFonts w:hint="eastAsia"/>
                                        <w:sz w:val="18"/>
                                        <w:szCs w:val="18"/>
                                      </w:rPr>
                                    </w:pPr>
                                    <w:r>
                                      <w:rPr>
                                        <w:rFonts w:hint="eastAsia"/>
                                        <w:sz w:val="18"/>
                                        <w:szCs w:val="18"/>
                                      </w:rPr>
                                      <w:t>责任人：分管领导</w:t>
                                    </w:r>
                                  </w:p>
                                  <w:p>
                                    <w:pPr>
                                      <w:adjustRightInd w:val="0"/>
                                      <w:snapToGrid w:val="0"/>
                                      <w:spacing w:line="240" w:lineRule="exact"/>
                                      <w:rPr>
                                        <w:rFonts w:hint="eastAsia"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hint="eastAsia"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hint="eastAsia"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hint="eastAsia" w:ascii="宋体" w:hAnsi="宋体"/>
                                        <w:sz w:val="18"/>
                                        <w:szCs w:val="18"/>
                                      </w:rPr>
                                    </w:pPr>
                                    <w:r>
                                      <w:rPr>
                                        <w:rFonts w:hint="eastAsia" w:ascii="宋体" w:hAnsi="宋体"/>
                                        <w:sz w:val="18"/>
                                        <w:szCs w:val="18"/>
                                      </w:rPr>
                                      <w:t>责任人：办理人</w:t>
                                    </w:r>
                                  </w:p>
                                  <w:p>
                                    <w:pPr>
                                      <w:adjustRightInd w:val="0"/>
                                      <w:snapToGrid w:val="0"/>
                                      <w:spacing w:line="240" w:lineRule="exact"/>
                                      <w:rPr>
                                        <w:rFonts w:hint="eastAsia"/>
                                        <w:sz w:val="18"/>
                                        <w:szCs w:val="18"/>
                                      </w:rPr>
                                    </w:pPr>
                                  </w:p>
                                </w:txbxContent>
                              </wps:txbx>
                              <wps:bodyPr lIns="91439" tIns="45719" rIns="91439" bIns="45719" upright="1"/>
                            </wps:wsp>
                            <wps:wsp>
                              <wps:cNvPr id="31" name="文本框 31"/>
                              <wps:cNvSpPr txBox="1"/>
                              <wps:spPr>
                                <a:xfrm>
                                  <a:off x="5370" y="10963"/>
                                  <a:ext cx="2506" cy="2633"/>
                                </a:xfrm>
                                <a:prstGeom prst="rect">
                                  <a:avLst/>
                                </a:prstGeom>
                                <a:no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hint="eastAsia"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hint="eastAsia" w:ascii="宋体" w:hAnsi="宋体"/>
                                        <w:sz w:val="18"/>
                                        <w:szCs w:val="18"/>
                                      </w:rPr>
                                    </w:pPr>
                                    <w:r>
                                      <w:rPr>
                                        <w:rFonts w:hint="eastAsia" w:ascii="宋体" w:hAnsi="宋体"/>
                                        <w:sz w:val="18"/>
                                        <w:szCs w:val="18"/>
                                      </w:rPr>
                                      <w:t>3.对符合条件的不批准。</w:t>
                                    </w:r>
                                  </w:p>
                                  <w:p>
                                    <w:pPr>
                                      <w:adjustRightInd w:val="0"/>
                                      <w:snapToGrid w:val="0"/>
                                      <w:spacing w:line="240" w:lineRule="exact"/>
                                      <w:rPr>
                                        <w:rFonts w:hint="eastAsia"/>
                                        <w:sz w:val="18"/>
                                        <w:szCs w:val="18"/>
                                      </w:rPr>
                                    </w:pPr>
                                    <w:r>
                                      <w:rPr>
                                        <w:rFonts w:hint="eastAsia"/>
                                        <w:sz w:val="18"/>
                                        <w:szCs w:val="18"/>
                                      </w:rPr>
                                      <w:t>风险等级：高</w:t>
                                    </w:r>
                                  </w:p>
                                  <w:p>
                                    <w:pPr>
                                      <w:adjustRightInd w:val="0"/>
                                      <w:snapToGrid w:val="0"/>
                                      <w:spacing w:line="240" w:lineRule="exact"/>
                                      <w:rPr>
                                        <w:rFonts w:hint="eastAsia"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hint="eastAsia" w:ascii="宋体" w:hAnsi="宋体"/>
                                        <w:sz w:val="18"/>
                                        <w:szCs w:val="18"/>
                                      </w:rPr>
                                    </w:pPr>
                                    <w:r>
                                      <w:rPr>
                                        <w:rFonts w:hint="eastAsia" w:ascii="宋体" w:hAnsi="宋体"/>
                                        <w:sz w:val="18"/>
                                        <w:szCs w:val="18"/>
                                      </w:rPr>
                                      <w:t>2.不及时办结。</w:t>
                                    </w:r>
                                  </w:p>
                                  <w:p>
                                    <w:pPr>
                                      <w:adjustRightInd w:val="0"/>
                                      <w:snapToGrid w:val="0"/>
                                      <w:spacing w:line="240" w:lineRule="exact"/>
                                      <w:rPr>
                                        <w:rFonts w:hint="eastAsia" w:ascii="宋体" w:hAnsi="宋体"/>
                                        <w:sz w:val="18"/>
                                        <w:szCs w:val="18"/>
                                      </w:rPr>
                                    </w:pPr>
                                    <w:r>
                                      <w:rPr>
                                        <w:rFonts w:hint="eastAsia" w:ascii="宋体" w:hAnsi="宋体"/>
                                        <w:sz w:val="18"/>
                                        <w:szCs w:val="18"/>
                                      </w:rPr>
                                      <w:t>3.未及时送达。</w:t>
                                    </w:r>
                                  </w:p>
                                  <w:p>
                                    <w:pPr>
                                      <w:adjustRightInd w:val="0"/>
                                      <w:snapToGrid w:val="0"/>
                                      <w:spacing w:line="240" w:lineRule="exact"/>
                                      <w:rPr>
                                        <w:rFonts w:hint="eastAsia" w:ascii="宋体" w:hAnsi="宋体"/>
                                        <w:sz w:val="18"/>
                                        <w:szCs w:val="18"/>
                                      </w:rPr>
                                    </w:pPr>
                                    <w:r>
                                      <w:rPr>
                                        <w:rFonts w:hint="eastAsia" w:ascii="宋体" w:hAnsi="宋体"/>
                                        <w:sz w:val="18"/>
                                        <w:szCs w:val="18"/>
                                      </w:rPr>
                                      <w:t>风险等级：低</w:t>
                                    </w:r>
                                  </w:p>
                                  <w:p>
                                    <w:pPr>
                                      <w:adjustRightInd w:val="0"/>
                                      <w:snapToGrid w:val="0"/>
                                      <w:spacing w:line="240" w:lineRule="exact"/>
                                      <w:rPr>
                                        <w:rFonts w:hint="eastAsia"/>
                                        <w:sz w:val="18"/>
                                        <w:szCs w:val="18"/>
                                      </w:rPr>
                                    </w:pPr>
                                  </w:p>
                                  <w:p>
                                    <w:pPr>
                                      <w:adjustRightInd w:val="0"/>
                                      <w:snapToGrid w:val="0"/>
                                      <w:spacing w:line="240" w:lineRule="exact"/>
                                      <w:rPr>
                                        <w:rFonts w:hint="eastAsia"/>
                                        <w:sz w:val="18"/>
                                        <w:szCs w:val="18"/>
                                      </w:rPr>
                                    </w:pPr>
                                  </w:p>
                                  <w:p>
                                    <w:pPr>
                                      <w:spacing w:line="240" w:lineRule="exact"/>
                                      <w:rPr>
                                        <w:rFonts w:hint="eastAsia"/>
                                        <w:sz w:val="18"/>
                                        <w:szCs w:val="18"/>
                                      </w:rPr>
                                    </w:pPr>
                                  </w:p>
                                </w:txbxContent>
                              </wps:txbx>
                              <wps:bodyPr lIns="91439" tIns="45719" rIns="91439" bIns="45719" upright="1"/>
                            </wps:wsp>
                            <wps:wsp>
                              <wps:cNvPr id="32" name="文本框 32"/>
                              <wps:cNvSpPr txBox="1"/>
                              <wps:spPr>
                                <a:xfrm>
                                  <a:off x="10490" y="11263"/>
                                  <a:ext cx="1435" cy="527"/>
                                </a:xfrm>
                                <a:prstGeom prst="rect">
                                  <a:avLst/>
                                </a:prstGeom>
                                <a:noFill/>
                                <a:ln w="9525">
                                  <a:noFill/>
                                </a:ln>
                                <a:effectLst/>
                              </wps:spPr>
                              <wps:txbx>
                                <w:txbxContent>
                                  <w:p>
                                    <w:pPr>
                                      <w:jc w:val="center"/>
                                      <w:rPr>
                                        <w:rFonts w:hint="eastAsia"/>
                                      </w:rPr>
                                    </w:pPr>
                                    <w:r>
                                      <w:rPr>
                                        <w:rFonts w:hint="eastAsia"/>
                                      </w:rPr>
                                      <w:t>防控措施</w:t>
                                    </w:r>
                                  </w:p>
                                </w:txbxContent>
                              </wps:txbx>
                              <wps:bodyPr lIns="91439" tIns="45719" rIns="91439" bIns="45719" upright="1"/>
                            </wps:wsp>
                            <wps:wsp>
                              <wps:cNvPr id="33" name="文本框 33"/>
                              <wps:cNvSpPr txBox="1"/>
                              <wps:spPr>
                                <a:xfrm>
                                  <a:off x="7752" y="11502"/>
                                  <a:ext cx="1573" cy="297"/>
                                </a:xfrm>
                                <a:prstGeom prst="rect">
                                  <a:avLst/>
                                </a:prstGeom>
                                <a:noFill/>
                                <a:ln w="9525">
                                  <a:noFill/>
                                </a:ln>
                                <a:effectLst/>
                              </wps:spPr>
                              <wps:txbx>
                                <w:txbxContent>
                                  <w:p>
                                    <w:pPr>
                                      <w:jc w:val="center"/>
                                      <w:rPr>
                                        <w:rFonts w:hint="eastAsia"/>
                                      </w:rPr>
                                    </w:pPr>
                                    <w:r>
                                      <w:rPr>
                                        <w:rFonts w:hint="eastAsia"/>
                                      </w:rPr>
                                      <w:t>风险点</w:t>
                                    </w:r>
                                  </w:p>
                                </w:txbxContent>
                              </wps:txbx>
                              <wps:bodyPr lIns="91439" tIns="45719" rIns="91439" bIns="45719" upright="1"/>
                            </wps:wsp>
                            <wps:wsp>
                              <wps:cNvPr id="34" name="矩形 34"/>
                              <wps:cNvSpPr/>
                              <wps:spPr>
                                <a:xfrm>
                                  <a:off x="9174" y="11550"/>
                                  <a:ext cx="1531" cy="5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utoSpaceDE w:val="0"/>
                                      <w:autoSpaceDN w:val="0"/>
                                      <w:adjustRightInd w:val="0"/>
                                      <w:spacing w:line="286" w:lineRule="auto"/>
                                      <w:jc w:val="center"/>
                                      <w:rPr>
                                        <w:rFonts w:hint="eastAsia"/>
                                        <w:color w:val="000000"/>
                                        <w:kern w:val="0"/>
                                        <w:lang w:val="zh-CN"/>
                                      </w:rPr>
                                    </w:pPr>
                                    <w:r>
                                      <w:rPr>
                                        <w:rFonts w:hint="eastAsia"/>
                                        <w:szCs w:val="18"/>
                                      </w:rPr>
                                      <w:t>决定</w:t>
                                    </w:r>
                                  </w:p>
                                </w:txbxContent>
                              </wps:txbx>
                              <wps:bodyPr upright="1"/>
                            </wps:wsp>
                            <wps:wsp>
                              <wps:cNvPr id="35" name="直接连接符 35"/>
                              <wps:cNvCnPr/>
                              <wps:spPr>
                                <a:xfrm>
                                  <a:off x="10712" y="11767"/>
                                  <a:ext cx="1162" cy="3"/>
                                </a:xfrm>
                                <a:prstGeom prst="line">
                                  <a:avLst/>
                                </a:prstGeom>
                                <a:ln w="9525" cap="flat" cmpd="sng">
                                  <a:solidFill>
                                    <a:srgbClr val="000000"/>
                                  </a:solidFill>
                                  <a:prstDash val="solid"/>
                                  <a:headEnd type="none" w="med" len="med"/>
                                  <a:tailEnd type="triangle" w="med" len="med"/>
                                </a:ln>
                                <a:effectLst/>
                              </wps:spPr>
                              <wps:bodyPr upright="1"/>
                            </wps:wsp>
                            <wps:wsp>
                              <wps:cNvPr id="36" name="直接连接符 36"/>
                              <wps:cNvCnPr/>
                              <wps:spPr>
                                <a:xfrm flipH="1">
                                  <a:off x="7882" y="11803"/>
                                  <a:ext cx="1292" cy="11"/>
                                </a:xfrm>
                                <a:prstGeom prst="line">
                                  <a:avLst/>
                                </a:prstGeom>
                                <a:ln w="9525" cap="flat" cmpd="sng">
                                  <a:solidFill>
                                    <a:srgbClr val="000000"/>
                                  </a:solidFill>
                                  <a:prstDash val="solid"/>
                                  <a:headEnd type="none" w="med" len="med"/>
                                  <a:tailEnd type="triangle" w="med" len="med"/>
                                </a:ln>
                                <a:effectLst/>
                              </wps:spPr>
                              <wps:bodyPr upright="1"/>
                            </wps:wsp>
                          </wpg:wgp>
                        </a:graphicData>
                      </a:graphic>
                    </wp:anchor>
                  </w:drawing>
                </mc:Choice>
                <mc:Fallback>
                  <w:pict>
                    <v:group id="_x0000_s1026" o:spid="_x0000_s1026" o:spt="203" style="position:absolute;left:0pt;margin-left:7.8pt;margin-top:11.15pt;height:606.25pt;width:270.45pt;z-index:251670528;mso-width-relative:page;mso-height-relative:page;" coordorigin="5370,5123" coordsize="9024,8573" o:gfxdata="UEsDBAoAAAAAAIdO4kAAAAAAAAAAAAAAAAAEAAAAZHJzL1BLAwQUAAAACACHTuJA4M+cANkAAAAK&#10;AQAADwAAAGRycy9kb3ducmV2LnhtbE2PTUvDQBCG74L/YZmCN7v5MKGk2RQp6qkItoJ4m2anSWh2&#10;N2S3SfvvHU96fHle3nmm3FxNLyYafeesgngZgSBbO93ZRsHn4fVxBcIHtBp7Z0nBjTxsqvu7Egvt&#10;ZvtB0z40gkesL1BBG8JQSOnrlgz6pRvIMju50WDgODZSjzjzuOllEkW5NNhZvtDiQNuW6vP+YhS8&#10;zTg/p/HLtDuftrfvQ/b+tYtJqYdFHK1BBLqGvzL86rM6VOx0dBerveg5Zzk3FSRJCoJ5luUZiCOD&#10;JH1agaxK+f+F6gdQSwMEFAAAAAgAh07iQP67eIzrBgAA1jQAAA4AAABkcnMvZTJvRG9jLnhtbO1b&#10;XW/jRBR9R+I/WH6n8fjb0aYr0e4uSAhWWvgBruMklhzbst0mfUfA04onXkAgECAhLTztG0L8mm35&#10;GZw7M/6I02yb7G7b3boPqe0ZT+x7z5x775nJvfvLeaychHkRpclIZXuaqoRJkI6jZDpSv/j84Qeu&#10;qhSln4z9OE3CkXoaFur9/fffu7fIhqGeztJ4HOYKBkmK4SIbqbOyzIaDQRHMwrlf7KVZmKBxkuZz&#10;v8RpPh2Mc3+B0efxQNc0e7BI83GWp0FYFLh6KBpVOWJ+lQHTySQKwsM0OJ6HSSlGzcPYL/FKxSzK&#10;CnWfP+1kEgblZ5NJEZZKPFLxpiX/xJfg+Ig+B/v3/OE097NZFMhH8K/yCJ13mvtRgi+thzr0S185&#10;zqO1oeZRkKdFOin3gnQ+EC/CLYK3YFrHNo/y9Djj7zIdLqZZbXQ4qmP1nYcNPj15nCvReKQajqok&#10;/hweP//7yxfffqPgAqyzyKZDdHqUZ0+yx7m8MBVn9MLLST6n/3gVZQk86aau2bDuKY5NS9dNS9g4&#10;XJZKgA6GaZgOs1QlQA/H9jzDkT2CGVxFY1iGIwawmG6Iu4PZA3m/p+mmuNm1HN46aB4i5B7/pCjx&#10;nAN68vpBFxnQWjQmLF7NhE9mfhZyzxRkHWlCei1hwrPvvj774dnZz18puMaNxvuRCZVy+WFKlqqu&#10;F7h4kSWZazFux8YMlRF1S8MsJQvqtmPTQC0jZHlRPgrTuUIHIzXHHODQ9E+kYfxh1YW+NkkfRnGM&#10;IfxhnCiLkepZOrnHx9yeYE7hcJ4BH0Uy5cMUaRyN6Ra6o8inRwdxrpz4NL/4n3yalW70fYd+MRP9&#10;eBN184fzqAxzfjQL/fGDZKyUpxkgmIB6VHqYeThWlTgEU9ER71n6UXyVnjBJnNCXdFBRDIXFCRLl&#10;8miJQenwKB2fwjvxxwmw4THT8EAX/MS0HIaTvN1y1G45zvJoOoOtuU8BPI41MewbBx2myBroxLSh&#10;5wA4twGdZRKwgCvLsFxh7hbmbIk5ZvO2HnNr6LwjmGOg4DWiMwkvO2COabYu+d519VXQMZ1iCRGd&#10;JYj0dWOO+KFmwDviPbJ213u4tpv3HAcBiBjD1hCuOEFXjMFsSzpPd3ku0Ttvm+xvQ46BSCTTtO+f&#10;nz397b9/f8Tn+bPfFcSoxoUHiUzWqmjXJElVpoZpJ/IL29RkmlV7jtloomknIlpzc5U5yOQijhCn&#10;aQ5tSC6uP6PYNY8o88hPpvGGrOMqzCATiJtNBmpiPv/pjxf//KIgWW5AQZmAPNuQdHqaixFoNuta&#10;J3FnllFTMSeL3WfzSm64kkI+5H/0yBh9pdv1I+n25aY3Cy0wwsXEAxppMLaBeJRJHGUfEZ8QW0gK&#10;cpBmC7RdxEC6YKBLUs2egZpq5lYwENzWhsn5X3+++PV5E6V0nuHJNHEbsHiuJ8MVyQcAHAq7SlOo&#10;6hKQl6COSpXohKuizH2q1A7SJEFZnOYCjn3wktUvGe96q1eGcrObi+JawydbVa+GBxEL0cvVjA5E&#10;oJhU1asl8tTdw1ddL/SKyVupmDAgYQ1zXEXbpXplrikKIMf1OP00vKRbZiXTWeYl1NTLdO+2TMdq&#10;eb2lDUuFfWuZjmmWIXQ6167k8yoYMpNVeTrQ99JwuBvm7qRkcoGyD5V8tzDlOLSEQWHKhbqFMRrG&#10;aCQTQ5TzrztK3Unn1Xx/3pFM9Dbrb5OMguuR58KFns66qpcOEVNoJ714MpYEdOlCzK0oXWqKrsST&#10;Lj/L+b5JPGFONa89rsW15rVlSEHNAju/EimvqCK9eBKU9XJvJXVSFre+sHez4kld5ggKWquK2yUP&#10;ERHxdFEeLBO+Nq8DmdEYi8bV8kgyrpoMQI43CVi1CmuxGLMJq56JLIEIzNQ6WK00eyQSL0dqX01D&#10;Q7gQfYLNaJpfbzWtb1wcQIskL6wIb4h0hLl6ccBhGwMcs2WA626/6KgtvTR3u6Q50u+7dS+uNbjY&#10;Rmth2J4iGATFCACBUZpw16gtBgNB0UTYuIS0WxHS7095W/anUOKzhrr2isE2qKu3hjHNszuLlg3o&#10;dNu4hJp60L3baouBCLUGuvbKwzagY5rpSarDfpQO6rBRjHbLIZOykKW9Aaa7ixU7pu+6+7jhd1Bo&#10;HccSqQxjltYJVIz2kHLv6Vg66L1X7G21k/jiLSpUkojJJ+tokQK0XAdD05lIj5rMQCafXlVHw2HI&#10;MdC5ySywC6EvpG92h+yNFtJEthJbHS1PrPhJkG1T4TDm2Hzut1DWlziru66Rvr8VEp6xUepFi2Sd&#10;zQXwxZtUaFMqKSWoeNb2yekkA/N9cpdoJX0tLMie5uclWi//4QZ+7sKLRvnTHPo9TfucKyvNz5H2&#10;/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d&#10;CQAAW0NvbnRlbnRfVHlwZXNdLnhtbFBLAQIUAAoAAAAAAIdO4kAAAAAAAAAAAAAAAAAGAAAAAAAA&#10;AAAAEAAAAD8IAABfcmVscy9QSwECFAAUAAAACACHTuJAihRmPNEAAACUAQAACwAAAAAAAAABACAA&#10;AABjCAAAX3JlbHMvLnJlbHNQSwECFAAKAAAAAACHTuJAAAAAAAAAAAAAAAAABAAAAAAAAAAAABAA&#10;AAAAAAAAZHJzL1BLAQIUABQAAAAIAIdO4kDgz5wA2QAAAAoBAAAPAAAAAAAAAAEAIAAAACIAAABk&#10;cnMvZG93bnJldi54bWxQSwECFAAUAAAACACHTuJA/rt4jOsGAADWNAAADgAAAAAAAAABACAAAAAo&#10;AQAAZHJzL2Uyb0RvYy54bWxQSwUGAAAAAAYABgBZAQAAhQoAAAAA&#10;">
                      <o:lock v:ext="edit" aspectratio="f"/>
                      <v:shape id="_x0000_s1026" o:spid="_x0000_s1026" o:spt="202" type="#_x0000_t202" style="position:absolute;left:11851;top:5123;height:2676;width:2508;" filled="f" stroked="t" coordsize="21600,21600" o:gfxdata="UEsDBAoAAAAAAIdO4kAAAAAAAAAAAAAAAAAEAAAAZHJzL1BLAwQUAAAACACHTuJAb1hbSLkAAADb&#10;AAAADwAAAGRycy9kb3ducmV2LnhtbEVPS4vCMBC+C/sfwizsRTSxoKzV6GHZggcvVvc+NGNbbCY1&#10;yfr490YQvM3H95zl+mY7cSEfWscaJmMFgrhypuVaw2FfjL5BhIhssHNMGu4UYL36GCwxN+7KO7qU&#10;sRYphEOOGpoY+1zKUDVkMYxdT5y4o/MWY4K+lsbjNYXbTmZKzaTFllNDgz39NFSdyn+r4fcvO/rz&#10;tiwyxOwcN2q+nQ2N1l+fE7UAEekW3+KXe2PS/Ck8f0kHyN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9YW0i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textbox inset="7.19992125984252pt,3.59992125984252pt,7.19992125984252pt,3.59992125984252pt">
                          <w:txbxContent>
                            <w:p>
                              <w:pPr>
                                <w:spacing w:line="240" w:lineRule="exact"/>
                                <w:rPr>
                                  <w:rFonts w:hint="eastAsia"/>
                                  <w:sz w:val="18"/>
                                  <w:szCs w:val="18"/>
                                </w:rPr>
                              </w:pPr>
                              <w:r>
                                <w:rPr>
                                  <w:rFonts w:hint="eastAsia"/>
                                  <w:sz w:val="18"/>
                                  <w:szCs w:val="18"/>
                                </w:rPr>
                                <w:t>1.建立受理单制度。</w:t>
                              </w:r>
                            </w:p>
                            <w:p>
                              <w:pPr>
                                <w:spacing w:line="240" w:lineRule="exact"/>
                                <w:rPr>
                                  <w:rFonts w:hint="eastAsia"/>
                                  <w:sz w:val="18"/>
                                  <w:szCs w:val="18"/>
                                </w:rPr>
                              </w:pPr>
                              <w:r>
                                <w:rPr>
                                  <w:rFonts w:hint="eastAsia"/>
                                  <w:sz w:val="18"/>
                                  <w:szCs w:val="18"/>
                                </w:rPr>
                                <w:t>2.严格履行服务承诺制度，做到首问负责和一次性告知。</w:t>
                              </w:r>
                            </w:p>
                            <w:p>
                              <w:pPr>
                                <w:spacing w:line="240" w:lineRule="exact"/>
                                <w:rPr>
                                  <w:rFonts w:hint="eastAsia"/>
                                  <w:sz w:val="18"/>
                                  <w:szCs w:val="18"/>
                                </w:rPr>
                              </w:pPr>
                              <w:r>
                                <w:rPr>
                                  <w:rFonts w:hint="eastAsia"/>
                                  <w:sz w:val="18"/>
                                  <w:szCs w:val="18"/>
                                </w:rPr>
                                <w:t>3.政务公开，明确工作程序、时限等，按照项目核准规定办理。</w:t>
                              </w:r>
                            </w:p>
                            <w:p>
                              <w:pPr>
                                <w:spacing w:line="240" w:lineRule="exact"/>
                                <w:rPr>
                                  <w:rFonts w:hint="eastAsia"/>
                                  <w:sz w:val="18"/>
                                  <w:szCs w:val="18"/>
                                </w:rPr>
                              </w:pPr>
                              <w:r>
                                <w:rPr>
                                  <w:rFonts w:hint="eastAsia"/>
                                  <w:sz w:val="18"/>
                                  <w:szCs w:val="18"/>
                                </w:rPr>
                                <w:t>4.内部监督检查、投诉举报受理。</w:t>
                              </w:r>
                            </w:p>
                            <w:p>
                              <w:pPr>
                                <w:spacing w:line="240" w:lineRule="exact"/>
                                <w:rPr>
                                  <w:rFonts w:hint="eastAsia"/>
                                  <w:sz w:val="18"/>
                                  <w:szCs w:val="18"/>
                                </w:rPr>
                              </w:pPr>
                              <w:r>
                                <w:rPr>
                                  <w:rFonts w:hint="eastAsia"/>
                                  <w:sz w:val="18"/>
                                  <w:szCs w:val="18"/>
                                </w:rPr>
                                <w:t>责任人：</w:t>
                              </w:r>
                              <w:r>
                                <w:rPr>
                                  <w:rFonts w:hint="eastAsia"/>
                                  <w:sz w:val="18"/>
                                  <w:szCs w:val="18"/>
                                  <w:lang w:eastAsia="zh-CN"/>
                                </w:rPr>
                                <w:t>行政审批股</w:t>
                              </w:r>
                              <w:r>
                                <w:rPr>
                                  <w:rFonts w:hint="eastAsia"/>
                                  <w:sz w:val="18"/>
                                  <w:szCs w:val="18"/>
                                </w:rPr>
                                <w:t>办理人</w:t>
                              </w:r>
                            </w:p>
                          </w:txbxContent>
                        </v:textbox>
                      </v:shape>
                      <v:shape id="_x0000_s1026" o:spid="_x0000_s1026" o:spt="202" type="#_x0000_t202" style="position:absolute;left:5408;top:5358;height:2168;width:2506;" filled="f" stroked="t" coordsize="21600,21600" o:gfxdata="UEsDBAoAAAAAAIdO4kAAAAAAAAAAAAAAAAAEAAAAZHJzL1BLAwQUAAAACACHTuJAQZGsGrsAAADb&#10;AAAADwAAAGRycy9kb3ducmV2LnhtbEWPT2sCMRTE70K/Q3gFL6KJKYiuRg+lggcvXfX+2Dx3Fzcv&#10;axL/9Ns3hYLHYWZ+w6w2T9eJO4XYejYwnSgQxJW3LdcGjofteA4iJmSLnWcy8EMRNuu3wQoL6x/8&#10;Tfcy1SJDOBZooEmpL6SMVUMO48T3xNk7++AwZRlqaQM+Mtx1Uis1kw5bzgsN9vTZUHUpb87A10mf&#10;w3VfbjWivqadWuxnI2vM8H2qliASPdMr/N/eWQP6A/6+5B8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ZGsGr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7.19992125984252pt,3.59992125984252pt,7.19992125984252pt,3.59992125984252pt">
                          <w:txbxContent>
                            <w:p>
                              <w:pPr>
                                <w:numPr>
                                  <w:ilvl w:val="0"/>
                                  <w:numId w:val="2"/>
                                </w:numPr>
                                <w:adjustRightInd w:val="0"/>
                                <w:snapToGrid w:val="0"/>
                                <w:spacing w:line="240" w:lineRule="exact"/>
                                <w:rPr>
                                  <w:rFonts w:hint="eastAsia"/>
                                  <w:sz w:val="18"/>
                                  <w:szCs w:val="18"/>
                                </w:rPr>
                              </w:pPr>
                              <w:r>
                                <w:rPr>
                                  <w:rFonts w:hint="eastAsia"/>
                                  <w:sz w:val="18"/>
                                  <w:szCs w:val="18"/>
                                </w:rPr>
                                <w:t>故意刁难申请人。</w:t>
                              </w:r>
                            </w:p>
                            <w:p>
                              <w:pPr>
                                <w:numPr>
                                  <w:ilvl w:val="0"/>
                                  <w:numId w:val="2"/>
                                </w:numPr>
                                <w:adjustRightInd w:val="0"/>
                                <w:snapToGrid w:val="0"/>
                                <w:spacing w:line="240" w:lineRule="exact"/>
                                <w:rPr>
                                  <w:rFonts w:hint="eastAsia"/>
                                  <w:sz w:val="18"/>
                                  <w:szCs w:val="18"/>
                                </w:rPr>
                              </w:pPr>
                              <w:r>
                                <w:rPr>
                                  <w:rFonts w:hint="eastAsia"/>
                                  <w:sz w:val="18"/>
                                  <w:szCs w:val="18"/>
                                </w:rPr>
                                <w:t>不按规定程序受理。</w:t>
                              </w:r>
                            </w:p>
                            <w:p>
                              <w:pPr>
                                <w:numPr>
                                  <w:ilvl w:val="0"/>
                                  <w:numId w:val="2"/>
                                </w:numPr>
                                <w:adjustRightInd w:val="0"/>
                                <w:snapToGrid w:val="0"/>
                                <w:spacing w:line="240" w:lineRule="exact"/>
                                <w:rPr>
                                  <w:rFonts w:hint="eastAsia"/>
                                  <w:sz w:val="18"/>
                                  <w:szCs w:val="18"/>
                                </w:rPr>
                              </w:pPr>
                              <w:r>
                                <w:rPr>
                                  <w:rFonts w:hint="eastAsia"/>
                                  <w:sz w:val="18"/>
                                  <w:szCs w:val="18"/>
                                </w:rPr>
                                <w:t>无原因超时办理。</w:t>
                              </w:r>
                            </w:p>
                            <w:p>
                              <w:pPr>
                                <w:numPr>
                                  <w:ilvl w:val="0"/>
                                  <w:numId w:val="2"/>
                                </w:numPr>
                                <w:adjustRightInd w:val="0"/>
                                <w:snapToGrid w:val="0"/>
                                <w:spacing w:line="240" w:lineRule="exact"/>
                                <w:rPr>
                                  <w:rFonts w:hint="eastAsia"/>
                                  <w:sz w:val="18"/>
                                  <w:szCs w:val="18"/>
                                </w:rPr>
                              </w:pPr>
                              <w:r>
                                <w:rPr>
                                  <w:rFonts w:hint="eastAsia"/>
                                  <w:sz w:val="18"/>
                                  <w:szCs w:val="18"/>
                                </w:rPr>
                                <w:t>不能一次告知所需材料。</w:t>
                              </w:r>
                            </w:p>
                            <w:p>
                              <w:pPr>
                                <w:numPr>
                                  <w:ilvl w:val="0"/>
                                  <w:numId w:val="2"/>
                                </w:numPr>
                                <w:adjustRightInd w:val="0"/>
                                <w:snapToGrid w:val="0"/>
                                <w:spacing w:line="240" w:lineRule="exact"/>
                                <w:rPr>
                                  <w:rFonts w:hint="eastAsia"/>
                                  <w:sz w:val="18"/>
                                  <w:szCs w:val="18"/>
                                </w:rPr>
                              </w:pPr>
                              <w:r>
                                <w:rPr>
                                  <w:rFonts w:hint="eastAsia"/>
                                  <w:sz w:val="18"/>
                                  <w:szCs w:val="18"/>
                                </w:rPr>
                                <w:t>不严格审查或故意让虚假资料通过。</w:t>
                              </w:r>
                            </w:p>
                            <w:p>
                              <w:pPr>
                                <w:adjustRightInd w:val="0"/>
                                <w:snapToGrid w:val="0"/>
                                <w:spacing w:line="240" w:lineRule="exact"/>
                                <w:rPr>
                                  <w:rFonts w:hint="eastAsia"/>
                                  <w:sz w:val="18"/>
                                  <w:szCs w:val="18"/>
                                </w:rPr>
                              </w:pPr>
                              <w:r>
                                <w:rPr>
                                  <w:rFonts w:hint="eastAsia"/>
                                  <w:sz w:val="18"/>
                                  <w:szCs w:val="18"/>
                                </w:rPr>
                                <w:t>风险等级：中</w:t>
                              </w:r>
                            </w:p>
                          </w:txbxContent>
                        </v:textbox>
                      </v:shape>
                      <v:shape id="_x0000_s1026" o:spid="_x0000_s1026" o:spt="202" type="#_x0000_t202" style="position:absolute;left:10620;top:5882;height:515;width:1260;" filled="f" stroked="f" coordsize="21600,21600" o:gfxdata="UEsDBAoAAAAAAIdO4kAAAAAAAAAAAAAAAAAEAAAAZHJzL1BLAwQUAAAACACHTuJARbj7UboAAADb&#10;AAAADwAAAGRycy9kb3ducmV2LnhtbEVPTWvCQBC9F/oflil4q5uIio2uUoMBi6fa4nnIjtlgdjbN&#10;rhr/fVcQvM3jfc5i1dtGXKjztWMF6TABQVw6XXOl4PeneJ+B8AFZY+OYFNzIw2r5+rLATLsrf9Nl&#10;HyoRQ9hnqMCE0GZS+tKQRT90LXHkjq6zGCLsKqk7vMZw28hRkkylxZpjg8GWckPlaX+2CgoqPtdb&#10;/+H/ZodJmptNvuu/cqUGb2kyBxGoD0/xw73Vcf4Y7r/EA+Ty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uPtRugAAANsA&#10;AAAPAAAAAAAAAAEAIAAAACIAAABkcnMvZG93bnJldi54bWxQSwECFAAUAAAACACHTuJAMy8FnjsA&#10;AAA5AAAAEAAAAAAAAAABACAAAAAJAQAAZHJzL3NoYXBleG1sLnhtbFBLBQYAAAAABgAGAFsBAACz&#10;AwAAAAA=&#10;">
                        <v:fill on="f" focussize="0,0"/>
                        <v:stroke on="f"/>
                        <v:imagedata o:title=""/>
                        <o:lock v:ext="edit" aspectratio="f"/>
                        <v:textbox inset="7.19992125984252pt,3.59992125984252pt,7.19992125984252pt,3.59992125984252pt">
                          <w:txbxContent>
                            <w:p>
                              <w:pPr>
                                <w:rPr>
                                  <w:rFonts w:hint="eastAsia"/>
                                  <w:lang w:eastAsia="zh-CN"/>
                                </w:rPr>
                              </w:pPr>
                              <w:r>
                                <w:rPr>
                                  <w:rFonts w:hint="eastAsia"/>
                                  <w:lang w:eastAsia="zh-CN"/>
                                </w:rPr>
                                <w:t>防控</w:t>
                              </w:r>
                            </w:p>
                            <w:p>
                              <w:pPr>
                                <w:rPr>
                                  <w:rFonts w:hint="eastAsia"/>
                                </w:rPr>
                              </w:pPr>
                              <w:r>
                                <w:rPr>
                                  <w:rFonts w:hint="eastAsia"/>
                                </w:rPr>
                                <w:t>措施</w:t>
                              </w:r>
                            </w:p>
                          </w:txbxContent>
                        </v:textbox>
                      </v:shape>
                      <v:shape id="_x0000_s1026" o:spid="_x0000_s1026" o:spt="202" type="#_x0000_t202" style="position:absolute;left:7776;top:6051;height:287;width:1650;" filled="f" stroked="f" coordsize="21600,21600" o:gfxdata="UEsDBAoAAAAAAIdO4kAAAAAAAAAAAAAAAAAEAAAAZHJzL1BLAwQUAAAACACHTuJA9O8377kAAADb&#10;AAAADwAAAGRycy9kb3ducmV2LnhtbEVPTYvCMBC9C/sfwizsTdMKK1qN4hYLiqdV8Tw0Y1NsJt0m&#10;av335iDs8fG+F6veNuJOna8dK0hHCQji0umaKwWnYzGcgvABWWPjmBQ8ycNq+TFYYKbdg3/pfgiV&#10;iCHsM1RgQmgzKX1pyKIfuZY4chfXWQwRdpXUHT5iuG3kOEkm0mLNscFgS7mh8nq4WQUFFeufrZ/5&#10;v+n5O83NJt/3u1ypr880mYMI1Id/8du91QrGcX38En+AXL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TvN++5AAAA2wAA&#10;AA8AAAAAAAAAAQAgAAAAIgAAAGRycy9kb3ducmV2LnhtbFBLAQIUABQAAAAIAIdO4kAzLwWeOwAA&#10;ADkAAAAQAAAAAAAAAAEAIAAAAAgBAABkcnMvc2hhcGV4bWwueG1sUEsFBgAAAAAGAAYAWwEAALID&#10;AAAAAA==&#10;">
                        <v:fill on="f" focussize="0,0"/>
                        <v:stroke on="f"/>
                        <v:imagedata o:title=""/>
                        <o:lock v:ext="edit" aspectratio="f"/>
                        <v:textbox inset="7.19992125984252pt,3.59992125984252pt,7.19992125984252pt,3.59992125984252pt">
                          <w:txbxContent>
                            <w:p>
                              <w:pPr>
                                <w:jc w:val="center"/>
                                <w:rPr>
                                  <w:rFonts w:hint="eastAsia"/>
                                </w:rPr>
                              </w:pPr>
                              <w:r>
                                <w:rPr>
                                  <w:rFonts w:hint="eastAsia"/>
                                </w:rPr>
                                <w:t>风险点</w:t>
                              </w:r>
                            </w:p>
                          </w:txbxContent>
                        </v:textbox>
                      </v:shape>
                      <v:line id="_x0000_s1026" o:spid="_x0000_s1026" o:spt="20" style="position:absolute;left:10621;top:6403;height:1;width:1161;" filled="f" stroked="t" coordsize="21600,21600" o:gfxdata="UEsDBAoAAAAAAIdO4kAAAAAAAAAAAAAAAAAEAAAAZHJzL1BLAwQUAAAACACHTuJA+JNVNr0AAADb&#10;AAAADwAAAGRycy9kb3ducmV2LnhtbEVPTWvCQBC9C/6HZYTedJMeSoyuORQiBW1FLdLehuw0CWZn&#10;w+6q6b/vCkJv83ifsywG04krOd9aVpDOEhDEldUt1wo+j+U0A+EDssbOMin4JQ/FajxaYq7tjfd0&#10;PYRaxBD2OSpoQuhzKX3VkEE/sz1x5H6sMxgidLXUDm8x3HTyOUlepMGWY0ODPb02VJ0PF6Ngvy03&#10;2WlzGSr3vU4/jrvt+5fPlHqapMkCRKAh/Isf7jcd58/h/ks8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k1U2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9084;top:6205;height:510;width:1530;" fillcolor="#FFFFFF" filled="t" stroked="t" coordsize="21600,21600" o:gfxdata="UEsDBAoAAAAAAIdO4kAAAAAAAAAAAAAAAAAEAAAAZHJzL1BLAwQUAAAACACHTuJANMvSL70AAADb&#10;AAAADwAAAGRycy9kb3ducmV2LnhtbEWPwW7CMBBE75X4B2uReit20gqVgMOhFVV7hHDpbYmXJBCv&#10;o9hA4OvrSkgcRzPzRrNYDrYVZ+p941hDMlEgiEtnGq40bIvVyzsIH5ANto5Jw5U8LPPR0wIz4y68&#10;pvMmVCJC2GeooQ6hy6T0ZU0W/cR1xNHbu95iiLKvpOnxEuG2lalSU2mx4bhQY0cfNZXHzclq2DXp&#10;Fm/r4kvZ2eo1/AzF4fT7qfXzOFFzEIGG8Ajf299GQ/oG/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y9I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autoSpaceDE w:val="0"/>
                                <w:autoSpaceDN w:val="0"/>
                                <w:adjustRightInd w:val="0"/>
                                <w:spacing w:line="286" w:lineRule="auto"/>
                                <w:jc w:val="center"/>
                                <w:rPr>
                                  <w:rFonts w:hint="eastAsia"/>
                                  <w:color w:val="000000"/>
                                  <w:kern w:val="0"/>
                                  <w:szCs w:val="21"/>
                                  <w:lang w:val="zh-CN"/>
                                </w:rPr>
                              </w:pPr>
                              <w:r>
                                <w:rPr>
                                  <w:rFonts w:hint="eastAsia"/>
                                </w:rPr>
                                <w:t>受理</w:t>
                              </w:r>
                            </w:p>
                          </w:txbxContent>
                        </v:textbox>
                      </v:rect>
                      <v:line id="_x0000_s1026" o:spid="_x0000_s1026" o:spt="20" style="position:absolute;left:7914;top:6403;flip:x;height:8;width:1162;" filled="f" stroked="t" coordsize="21600,21600" o:gfxdata="UEsDBAoAAAAAAIdO4kAAAAAAAAAAAAAAAAAEAAAAZHJzL1BLAwQUAAAACACHTuJAslK1Ub4AAADb&#10;AAAADwAAAGRycy9kb3ducmV2LnhtbEWPQWvCQBSE7wX/w/IEb3UTsUWjqwdpwVNptQjeHtlnEs2+&#10;TXdfje2v7xYKPQ4z8w2zXN9cq64UYuPZQD7OQBGX3jZcGXjfP9/PQEVBtth6JgNfFGG9GtwtsbC+&#10;5ze67qRSCcKxQAO1SFdoHcuaHMax74iTd/LBoSQZKm0D9gnuWj3JskftsOG0UGNHm5rKy+7TGZjv&#10;+wf/Gi6Had58HL+fztJtX8SY0TDPFqCEbvIf/mtvrYFJDr9f0g/Q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lK1U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32" type="#_x0000_t32" style="position:absolute;left:9891;top:6715;flip:x;height:2184;width:3;" filled="f" stroked="t" coordsize="21600,21600" o:gfxdata="UEsDBAoAAAAAAIdO4kAAAAAAAAAAAAAAAAAEAAAAZHJzL1BLAwQUAAAACACHTuJA2g9NBb4AAADb&#10;AAAADwAAAGRycy9kb3ducmV2LnhtbEWPzWrDMBCE74G+g9hCL6GRbWgwbpQc0rrtJYS46X2xNraJ&#10;tTKW6p+3rwqBHIeZ+YbZ7CbTioF611hWEK8iEMSl1Q1XCs7f+XMKwnlkja1lUjCTg932YbHBTNuR&#10;TzQUvhIBwi5DBbX3XSalK2sy6Fa2Iw7exfYGfZB9JXWPY4CbViZRtJYGGw4LNXa0r6m8Fr9GwVtx&#10;fMl/lucpmcvPQ/GRXo88vyv19BhHryA8Tf4evrW/tIIkgf8v4QfI7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9NB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202" type="#_x0000_t202" style="position:absolute;left:5397;top:8035;height:2551;width:2506;" filled="f" stroked="t" coordsize="21600,21600" o:gfxdata="UEsDBAoAAAAAAIdO4kAAAAAAAAAAAAAAAAAEAAAAZHJzL1BLAwQUAAAACACHTuJAgVn01rsAAADb&#10;AAAADwAAAGRycy9kb3ducmV2LnhtbEWPMW8CMQyFd6T+h8hIXVBJuAHRK4EBFYmBhQN262LuTr04&#10;R5IC/ff1gMRm6z2/93m5fvhe3SimLrCF2dSAIq6D67ixcDpuPxagUkZ22AcmC3+UYL16Gy2xdOHO&#10;B7pVuVESwqlEC23OQ6l1qlvymKZhIBbtEqLHLGtstIt4l3Df68KYufbYsTS0ONCmpfqn+vUWvs/F&#10;JV731bZALK55Zz7384mz9n08M1+gMj3yy/y83jnBF1j5RQb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Vn01r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7.19992125984252pt,3.59992125984252pt,7.19992125984252pt,3.59992125984252pt">
                          <w:txbxContent>
                            <w:p>
                              <w:pPr>
                                <w:numPr>
                                  <w:ilvl w:val="0"/>
                                  <w:numId w:val="3"/>
                                </w:numPr>
                                <w:spacing w:line="240" w:lineRule="exact"/>
                                <w:rPr>
                                  <w:rFonts w:hint="eastAsia"/>
                                  <w:sz w:val="18"/>
                                  <w:szCs w:val="18"/>
                                </w:rPr>
                              </w:pPr>
                              <w:r>
                                <w:rPr>
                                  <w:rFonts w:hint="eastAsia"/>
                                  <w:sz w:val="18"/>
                                  <w:szCs w:val="18"/>
                                </w:rPr>
                                <w:t>擅自增加或减少审查条件、程序。</w:t>
                              </w:r>
                            </w:p>
                            <w:p>
                              <w:pPr>
                                <w:spacing w:line="240" w:lineRule="exact"/>
                                <w:rPr>
                                  <w:rFonts w:hint="eastAsia"/>
                                  <w:sz w:val="18"/>
                                  <w:szCs w:val="18"/>
                                </w:rPr>
                              </w:pPr>
                              <w:r>
                                <w:rPr>
                                  <w:rFonts w:hint="eastAsia"/>
                                  <w:sz w:val="18"/>
                                  <w:szCs w:val="18"/>
                                </w:rPr>
                                <w:t>2.对申报材料的审核把关不严，对重大质疑点，疏忽或故意隐瞒。</w:t>
                              </w:r>
                            </w:p>
                            <w:p>
                              <w:pPr>
                                <w:spacing w:line="240" w:lineRule="exact"/>
                                <w:rPr>
                                  <w:rFonts w:hint="eastAsia"/>
                                  <w:sz w:val="18"/>
                                  <w:szCs w:val="18"/>
                                </w:rPr>
                              </w:pPr>
                              <w:r>
                                <w:rPr>
                                  <w:rFonts w:hint="eastAsia"/>
                                  <w:sz w:val="18"/>
                                  <w:szCs w:val="18"/>
                                </w:rPr>
                                <w:t>3.无原因超时办理。</w:t>
                              </w:r>
                            </w:p>
                            <w:p>
                              <w:pPr>
                                <w:spacing w:line="240" w:lineRule="exact"/>
                                <w:rPr>
                                  <w:rFonts w:hint="eastAsia"/>
                                  <w:sz w:val="18"/>
                                  <w:szCs w:val="18"/>
                                </w:rPr>
                              </w:pPr>
                              <w:r>
                                <w:rPr>
                                  <w:rFonts w:hint="eastAsia"/>
                                  <w:sz w:val="18"/>
                                  <w:szCs w:val="18"/>
                                </w:rPr>
                                <w:t>4.故意刁难，附加有偿服务或指定中介服务。</w:t>
                              </w:r>
                            </w:p>
                            <w:p>
                              <w:pPr>
                                <w:spacing w:line="240" w:lineRule="exact"/>
                                <w:rPr>
                                  <w:rFonts w:hint="eastAsia"/>
                                  <w:sz w:val="18"/>
                                  <w:szCs w:val="18"/>
                                </w:rPr>
                              </w:pPr>
                              <w:r>
                                <w:rPr>
                                  <w:rFonts w:hint="eastAsia"/>
                                  <w:sz w:val="18"/>
                                  <w:szCs w:val="18"/>
                                </w:rPr>
                                <w:t>风险等级：高</w:t>
                              </w:r>
                            </w:p>
                          </w:txbxContent>
                        </v:textbox>
                      </v:shape>
                      <v:shape id="_x0000_s1026" o:spid="_x0000_s1026" o:spt="202" type="#_x0000_t202" style="position:absolute;left:11846;top:7894;height:2544;width:2548;" filled="f" stroked="t" coordsize="21600,21600" o:gfxdata="UEsDBAoAAAAAAIdO4kAAAAAAAAAAAAAAAAAEAAAAZHJzL1BLAwQUAAAACACHTuJAn4rFP7oAAADb&#10;AAAADwAAAGRycy9kb3ducmV2LnhtbEVPO2vDMBDeC/kP4gJdSi3Fg2ncKBlKAhm8xG32wzo/qHVy&#10;JCVx/31UKHS7j+95m91sR3EjHwbHGlaZAkHcODNwp+Hr8/D6BiJEZIOjY9LwQwF228XTBkvj7nyi&#10;Wx07kUI4lKihj3EqpQxNTxZD5ibixLXOW4wJ+k4aj/cUbkeZK1VIiwOnhh4n+uip+a6vVsP+nLf+&#10;UtWHHDG/xKNaV8WL0fp5uVLvICLN8V/85z6aNL+A31/SAX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isU/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7.19992125984252pt,3.59992125984252pt,7.19992125984252pt,3.59992125984252pt">
                          <w:txbxContent>
                            <w:p>
                              <w:pPr>
                                <w:spacing w:line="240" w:lineRule="exact"/>
                                <w:rPr>
                                  <w:rFonts w:hint="eastAsia"/>
                                  <w:sz w:val="18"/>
                                  <w:szCs w:val="18"/>
                                </w:rPr>
                              </w:pPr>
                              <w:r>
                                <w:rPr>
                                  <w:rFonts w:hint="eastAsia"/>
                                  <w:sz w:val="18"/>
                                  <w:szCs w:val="18"/>
                                </w:rPr>
                                <w:t>1.量化审查标准，执行回避制度。</w:t>
                              </w:r>
                            </w:p>
                            <w:p>
                              <w:pPr>
                                <w:spacing w:line="240" w:lineRule="exact"/>
                                <w:rPr>
                                  <w:rFonts w:hint="eastAsia"/>
                                  <w:sz w:val="18"/>
                                  <w:szCs w:val="18"/>
                                </w:rPr>
                              </w:pPr>
                              <w:r>
                                <w:rPr>
                                  <w:rFonts w:hint="eastAsia"/>
                                  <w:sz w:val="18"/>
                                  <w:szCs w:val="18"/>
                                </w:rPr>
                                <w:t>2.实行审批留痕制度。</w:t>
                              </w:r>
                            </w:p>
                            <w:p>
                              <w:pPr>
                                <w:spacing w:line="240" w:lineRule="exact"/>
                                <w:rPr>
                                  <w:rFonts w:hint="eastAsia"/>
                                  <w:sz w:val="18"/>
                                  <w:szCs w:val="18"/>
                                </w:rPr>
                              </w:pPr>
                              <w:r>
                                <w:rPr>
                                  <w:rFonts w:hint="eastAsia"/>
                                  <w:sz w:val="18"/>
                                  <w:szCs w:val="18"/>
                                </w:rPr>
                                <w:t>3.定期抽查、集体评议。</w:t>
                              </w:r>
                            </w:p>
                            <w:p>
                              <w:pPr>
                                <w:spacing w:line="240" w:lineRule="exact"/>
                                <w:rPr>
                                  <w:rFonts w:hint="eastAsia"/>
                                  <w:sz w:val="18"/>
                                  <w:szCs w:val="18"/>
                                </w:rPr>
                              </w:pPr>
                              <w:r>
                                <w:rPr>
                                  <w:rFonts w:hint="eastAsia"/>
                                  <w:sz w:val="18"/>
                                  <w:szCs w:val="18"/>
                                </w:rPr>
                                <w:t>4.加强纪检监察。</w:t>
                              </w:r>
                            </w:p>
                            <w:p>
                              <w:pPr>
                                <w:spacing w:line="240" w:lineRule="exact"/>
                                <w:rPr>
                                  <w:rFonts w:hint="eastAsia"/>
                                  <w:sz w:val="18"/>
                                  <w:szCs w:val="18"/>
                                </w:rPr>
                              </w:pPr>
                              <w:r>
                                <w:rPr>
                                  <w:rFonts w:hint="eastAsia"/>
                                  <w:sz w:val="18"/>
                                  <w:szCs w:val="18"/>
                                </w:rPr>
                                <w:t>5.设立举报电话、举报箱和信访受理。</w:t>
                              </w:r>
                            </w:p>
                            <w:p>
                              <w:pPr>
                                <w:spacing w:line="240" w:lineRule="exact"/>
                                <w:rPr>
                                  <w:rFonts w:hint="eastAsia"/>
                                  <w:sz w:val="18"/>
                                  <w:szCs w:val="18"/>
                                </w:rPr>
                              </w:pPr>
                              <w:r>
                                <w:rPr>
                                  <w:rFonts w:hint="eastAsia"/>
                                  <w:sz w:val="18"/>
                                  <w:szCs w:val="18"/>
                                </w:rPr>
                                <w:t>责任人：</w:t>
                              </w:r>
                              <w:r>
                                <w:rPr>
                                  <w:rFonts w:hint="eastAsia"/>
                                  <w:sz w:val="18"/>
                                  <w:szCs w:val="18"/>
                                  <w:lang w:eastAsia="zh-CN"/>
                                </w:rPr>
                                <w:t>行政审批股</w:t>
                              </w:r>
                              <w:r>
                                <w:rPr>
                                  <w:rFonts w:hint="eastAsia"/>
                                  <w:sz w:val="18"/>
                                  <w:szCs w:val="18"/>
                                </w:rPr>
                                <w:t>负责人</w:t>
                              </w:r>
                            </w:p>
                          </w:txbxContent>
                        </v:textbox>
                      </v:shape>
                      <v:shape id="_x0000_s1026" o:spid="_x0000_s1026" o:spt="202" type="#_x0000_t202" style="position:absolute;left:10538;top:8675;height:548;width:1410;" filled="f" stroked="f" coordsize="21600,21600" o:gfxdata="UEsDBAoAAAAAAIdO4kAAAAAAAAAAAAAAAAAEAAAAZHJzL1BLAwQUAAAACACHTuJAtWplJroAAADb&#10;AAAADwAAAGRycy9kb3ducmV2LnhtbEVPS2vCQBC+F/oflil4q5sIPhpdpQYDFk+1xfOQHbPB7Gya&#10;XTX++64geJuP7zmLVW8bcaHO144VpMMEBHHpdM2Vgt+f4n0GwgdkjY1jUnAjD6vl68sCM+2u/E2X&#10;fahEDGGfoQITQptJ6UtDFv3QtcSRO7rOYoiwq6Tu8BrDbSNHSTKRFmuODQZbyg2Vp/3ZKiio+Fxv&#10;/Yf/mx3GaW42+a7/ypUavKXJHESgPjzFD/dWx/lTuP8SD5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amUmugAAANsA&#10;AAAPAAAAAAAAAAEAIAAAACIAAABkcnMvZG93bnJldi54bWxQSwECFAAUAAAACACHTuJAMy8FnjsA&#10;AAA5AAAAEAAAAAAAAAABACAAAAAJAQAAZHJzL3NoYXBleG1sLnhtbFBLBQYAAAAABgAGAFsBAACz&#10;AwAAAAA=&#10;">
                        <v:fill on="f" focussize="0,0"/>
                        <v:stroke on="f"/>
                        <v:imagedata o:title=""/>
                        <o:lock v:ext="edit" aspectratio="f"/>
                        <v:textbox inset="7.19992125984252pt,3.59992125984252pt,7.19992125984252pt,3.59992125984252pt">
                          <w:txbxContent>
                            <w:p>
                              <w:pPr>
                                <w:jc w:val="center"/>
                                <w:rPr>
                                  <w:rFonts w:hint="eastAsia"/>
                                </w:rPr>
                              </w:pPr>
                              <w:r>
                                <w:rPr>
                                  <w:rFonts w:hint="eastAsia"/>
                                </w:rPr>
                                <w:t>防控措施</w:t>
                              </w:r>
                            </w:p>
                          </w:txbxContent>
                        </v:textbox>
                      </v:shape>
                      <v:shape id="_x0000_s1026" o:spid="_x0000_s1026" o:spt="202" type="#_x0000_t202" style="position:absolute;left:7724;top:8860;height:319;width:1650;" filled="f" stroked="f" coordsize="21600,21600" o:gfxdata="UEsDBAoAAAAAAIdO4kAAAAAAAAAAAAAAAAAEAAAAZHJzL1BLAwQUAAAACACHTuJA5JiUd7wAAADb&#10;AAAADwAAAGRycy9kb3ducmV2LnhtbEWPQWvCQBSE70L/w/IKvekmgqLRVWxowOLJWHp+ZJ/ZYPZt&#10;mt1q+u+7guBxmJlvmPV2sK24Uu8bxwrSSQKCuHK64VrB16kYL0D4gKyxdUwK/sjDdvMyWmOm3Y2P&#10;dC1DLSKEfYYKTAhdJqWvDFn0E9cRR+/seoshyr6WusdbhNtWTpNkLi02HBcMdpQbqi7lr1VQULF7&#10;3/ul/1l8z9LcfOSH4TNX6u01TVYgAg3hGX6091rBdAb3L/EHyM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YlHe8AAAA&#10;2w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center"/>
                                <w:rPr>
                                  <w:rFonts w:hint="eastAsia"/>
                                </w:rPr>
                              </w:pPr>
                              <w:r>
                                <w:rPr>
                                  <w:rFonts w:hint="eastAsia"/>
                                </w:rPr>
                                <w:t>风险点</w:t>
                              </w:r>
                            </w:p>
                          </w:txbxContent>
                        </v:textbox>
                      </v:shape>
                      <v:line id="_x0000_s1026" o:spid="_x0000_s1026" o:spt="20" style="position:absolute;left:7892;top:9211;flip:x;height:11;width:1282;" filled="f" stroked="t" coordsize="21600,21600" o:gfxdata="UEsDBAoAAAAAAIdO4kAAAAAAAAAAAAAAAAAEAAAAZHJzL1BLAwQUAAAACACHTuJAPbstJb8AAADb&#10;AAAADwAAAGRycy9kb3ducmV2LnhtbEWPT2vCQBTE74V+h+UVequbiJUaXT2UFjwV/5RCb4/sM4lm&#10;36a7T6P99G6h4HGYmd8ws8XZtepEITaeDeSDDBRx6W3DlYHP7fvTC6goyBZbz2TgQhEW8/u7GRbW&#10;97ym00YqlSAcCzRQi3SF1rGsyWEc+I44eTsfHEqSodI2YJ/grtXDLBtrhw2nhRo7eq2pPGyOzsBk&#10;2z/7VTh8jfLm5/v3bS/d8kOMeXzIsykoobPcwv/tpTUwHMPfl/QD9P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27LS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9174;top:8899;height:510;width:1531;" fillcolor="#FFFFFF" filled="t" stroked="t" coordsize="21600,21600" o:gfxdata="UEsDBAoAAAAAAIdO4kAAAAAAAAAAAAAAAAAEAAAAZHJzL1BLAwQUAAAACACHTuJAxBlMWL0AAADb&#10;AAAADwAAAGRycy9kb3ducmV2LnhtbEWPwW7CMBBE75X4B2uReit2UqmUgMOhFVV7hHDpbYmXJBCv&#10;o9hA4OvrSkgcRzPzRrNYDrYVZ+p941hDMlEgiEtnGq40bIvVyzsIH5ANto5Jw5U8LPPR0wIz4y68&#10;pvMmVCJC2GeooQ6hy6T0ZU0W/cR1xNHbu95iiLKvpOnxEuG2lalSb9Jiw3Ghxo4+aiqPm5PVsGvS&#10;Ld7WxZeys9Vr+BmKw+n3U+vncaLmIAIN4RG+t7+NhnQ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GUxY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autoSpaceDE w:val="0"/>
                                <w:autoSpaceDN w:val="0"/>
                                <w:adjustRightInd w:val="0"/>
                                <w:spacing w:line="286" w:lineRule="auto"/>
                                <w:jc w:val="center"/>
                                <w:rPr>
                                  <w:rFonts w:hint="eastAsia"/>
                                  <w:color w:val="000000"/>
                                  <w:kern w:val="0"/>
                                  <w:szCs w:val="21"/>
                                  <w:lang w:val="zh-CN"/>
                                </w:rPr>
                              </w:pPr>
                              <w:r>
                                <w:rPr>
                                  <w:rFonts w:hint="eastAsia"/>
                                </w:rPr>
                                <w:t>审查</w:t>
                              </w:r>
                            </w:p>
                          </w:txbxContent>
                        </v:textbox>
                      </v:rect>
                      <v:shape id="_x0000_s1026" o:spid="_x0000_s1026" o:spt="32" type="#_x0000_t32" style="position:absolute;left:9940;top:9409;height:2141;width:0;" filled="f" stroked="t" coordsize="21600,21600" o:gfxdata="UEsDBAoAAAAAAIdO4kAAAAAAAAAAAAAAAAAEAAAAZHJzL1BLAwQUAAAACACHTuJAL5YvQbsAAADb&#10;AAAADwAAAGRycy9kb3ducmV2LnhtbEVPz2vCMBS+C/sfwhvsZlM9lK0aBSdjvWyglbHjo3k2weal&#10;NFmr++uXg7Djx/d7vb26Tow0BOtZwSLLQRA3XltuFZzqt/kziBCRNXaeScGNAmw3D7M1ltpPfKDx&#10;GFuRQjiUqMDE2JdShsaQw5D5njhxZz84jAkOrdQDTincdXKZ54V0aDk1GOzp1VBzOf44BXH/fTPF&#10;V7N7sZ/1+0dhf6uq2iv19LjIVyAiXeO/+O6utIJlGpu+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5YvQ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line id="_x0000_s1026" o:spid="_x0000_s1026" o:spt="20" style="position:absolute;left:10712;top:9211;height:3;width:1162;" filled="f" stroked="t" coordsize="21600,21600" o:gfxdata="UEsDBAoAAAAAAIdO4kAAAAAAAAAAAAAAAAAEAAAAZHJzL1BLAwQUAAAACACHTuJANv+fi78AAADb&#10;AAAADwAAAGRycy9kb3ducmV2LnhtbEWPT2vCQBTE7wW/w/IEb3UTD5KmrjkUUgrain+Qentkn0lo&#10;9m3YXTX99l2h4HGYmd8wi2IwnbiS861lBek0AUFcWd1yreCwL58zED4ga+wsk4Jf8lAsR08LzLW9&#10;8Zauu1CLCGGfo4ImhD6X0lcNGfRT2xNH72ydwRClq6V2eItw08lZksylwZbjQoM9vTVU/ewuRsF2&#10;Xa6y4+oyVO70nn7tN+vPb58pNRmnySuIQEN4hP/bH1rB7AXuX+IP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b/n4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11850;top:10562;height:3134;width:2506;" filled="f" stroked="t" coordsize="21600,21600" o:gfxdata="UEsDBAoAAAAAAIdO4kAAAAAAAAAAAAAAAAAEAAAAZHJzL1BLAwQUAAAACACHTuJANJqksLgAAADb&#10;AAAADwAAAGRycy9kb3ducmV2LnhtbEVPy4rCMBTdC/MP4Q64EU2sIDPVtItBwYUbq+4vzbUt09zU&#10;JL7+frIYcHk473X5tL24kw+dYw3zmQJBXDvTcaPhdNxOv0CEiGywd0waXhSgLD5Ga8yNe/CB7lVs&#10;RArhkKOGNsYhlzLULVkMMzcQJ+7ivMWYoG+k8fhI4baXmVJLabHj1NDiQD8t1b/VzWrYnLOLv+6r&#10;bYaYXeNOfe+XE6P1+HOuViAiPeNb/O/eGQ2LtD59ST9AFn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JqksLgAAADbAAAA&#10;DwAAAAAAAAABACAAAAAiAAAAZHJzL2Rvd25yZXYueG1sUEsBAhQAFAAAAAgAh07iQDMvBZ47AAAA&#10;OQAAABAAAAAAAAAAAQAgAAAABwEAAGRycy9zaGFwZXhtbC54bWxQSwUGAAAAAAYABgBbAQAAsQMA&#10;AAAA&#10;">
                        <v:fill on="f" focussize="0,0"/>
                        <v:stroke color="#000000" joinstyle="miter"/>
                        <v:imagedata o:title=""/>
                        <o:lock v:ext="edit" aspectratio="f"/>
                        <v:textbox inset="7.19992125984252pt,3.59992125984252pt,7.19992125984252pt,3.59992125984252pt">
                          <w:txbxContent>
                            <w:p>
                              <w:pPr>
                                <w:numPr>
                                  <w:ilvl w:val="0"/>
                                  <w:numId w:val="4"/>
                                </w:numPr>
                                <w:adjustRightInd w:val="0"/>
                                <w:snapToGrid w:val="0"/>
                                <w:spacing w:line="240" w:lineRule="exact"/>
                                <w:rPr>
                                  <w:rFonts w:hint="eastAsia"/>
                                  <w:sz w:val="18"/>
                                  <w:szCs w:val="18"/>
                                </w:rPr>
                              </w:pPr>
                              <w:r>
                                <w:rPr>
                                  <w:rFonts w:hint="eastAsia"/>
                                  <w:sz w:val="18"/>
                                  <w:szCs w:val="18"/>
                                </w:rPr>
                                <w:t>强化事后监管，发现并及时纠正审批过程中存在的问题。</w:t>
                              </w:r>
                            </w:p>
                            <w:p>
                              <w:pPr>
                                <w:numPr>
                                  <w:ilvl w:val="0"/>
                                  <w:numId w:val="4"/>
                                </w:numPr>
                                <w:adjustRightInd w:val="0"/>
                                <w:snapToGrid w:val="0"/>
                                <w:spacing w:line="240" w:lineRule="exact"/>
                                <w:rPr>
                                  <w:rFonts w:hint="eastAsia"/>
                                  <w:sz w:val="18"/>
                                  <w:szCs w:val="18"/>
                                </w:rPr>
                              </w:pPr>
                              <w:r>
                                <w:rPr>
                                  <w:rFonts w:hint="eastAsia"/>
                                  <w:sz w:val="18"/>
                                  <w:szCs w:val="18"/>
                                </w:rPr>
                                <w:t>严格执行责任追究制度。</w:t>
                              </w:r>
                            </w:p>
                            <w:p>
                              <w:pPr>
                                <w:adjustRightInd w:val="0"/>
                                <w:snapToGrid w:val="0"/>
                                <w:spacing w:line="240" w:lineRule="exact"/>
                                <w:rPr>
                                  <w:rFonts w:hint="eastAsia"/>
                                  <w:sz w:val="18"/>
                                  <w:szCs w:val="18"/>
                                </w:rPr>
                              </w:pPr>
                              <w:r>
                                <w:rPr>
                                  <w:rFonts w:hint="eastAsia"/>
                                  <w:sz w:val="18"/>
                                  <w:szCs w:val="18"/>
                                </w:rPr>
                                <w:t>责任人：分管领导</w:t>
                              </w:r>
                            </w:p>
                            <w:p>
                              <w:pPr>
                                <w:adjustRightInd w:val="0"/>
                                <w:snapToGrid w:val="0"/>
                                <w:spacing w:line="240" w:lineRule="exact"/>
                                <w:rPr>
                                  <w:rFonts w:hint="eastAsia"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hint="eastAsia"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hint="eastAsia"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hint="eastAsia" w:ascii="宋体" w:hAnsi="宋体"/>
                                  <w:sz w:val="18"/>
                                  <w:szCs w:val="18"/>
                                </w:rPr>
                              </w:pPr>
                              <w:r>
                                <w:rPr>
                                  <w:rFonts w:hint="eastAsia" w:ascii="宋体" w:hAnsi="宋体"/>
                                  <w:sz w:val="18"/>
                                  <w:szCs w:val="18"/>
                                </w:rPr>
                                <w:t>责任人：办理人</w:t>
                              </w:r>
                            </w:p>
                            <w:p>
                              <w:pPr>
                                <w:adjustRightInd w:val="0"/>
                                <w:snapToGrid w:val="0"/>
                                <w:spacing w:line="240" w:lineRule="exact"/>
                                <w:rPr>
                                  <w:rFonts w:hint="eastAsia"/>
                                  <w:sz w:val="18"/>
                                  <w:szCs w:val="18"/>
                                </w:rPr>
                              </w:pPr>
                            </w:p>
                          </w:txbxContent>
                        </v:textbox>
                      </v:shape>
                      <v:shape id="_x0000_s1026" o:spid="_x0000_s1026" o:spt="202" type="#_x0000_t202" style="position:absolute;left:5370;top:10963;height:2633;width:2506;" filled="f" stroked="t" coordsize="21600,21600" o:gfxdata="UEsDBAoAAAAAAIdO4kAAAAAAAAAAAAAAAAAEAAAAZHJzL1BLAwQUAAAACACHTuJAW9YBK7sAAADb&#10;AAAADwAAAGRycy9kb3ducmV2LnhtbEWPT4vCMBTE7wt+h/AEL4sm7YJoNXoQBQ9etqv3R/Nsi81L&#10;TeK/b28WFvY4zMxvmOX6aTtxJx9axxqyiQJBXDnTcq3h+LMbz0CEiGywc0waXhRgvRp8LLEw7sHf&#10;dC9jLRKEQ4Eamhj7QspQNWQxTFxPnLyz8xZjkr6WxuMjwW0nc6Wm0mLLaaHBnjYNVZfyZjVsT/nZ&#10;Xw/lLkfMr3Gv5ofpp9F6NMzUAkSkZ/wP/7X3RsNXBr9f0g+Qq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9YBK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7.19992125984252pt,3.59992125984252pt,7.19992125984252pt,3.59992125984252pt">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hint="eastAsia"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hint="eastAsia" w:ascii="宋体" w:hAnsi="宋体"/>
                                  <w:sz w:val="18"/>
                                  <w:szCs w:val="18"/>
                                </w:rPr>
                              </w:pPr>
                              <w:r>
                                <w:rPr>
                                  <w:rFonts w:hint="eastAsia" w:ascii="宋体" w:hAnsi="宋体"/>
                                  <w:sz w:val="18"/>
                                  <w:szCs w:val="18"/>
                                </w:rPr>
                                <w:t>3.对符合条件的不批准。</w:t>
                              </w:r>
                            </w:p>
                            <w:p>
                              <w:pPr>
                                <w:adjustRightInd w:val="0"/>
                                <w:snapToGrid w:val="0"/>
                                <w:spacing w:line="240" w:lineRule="exact"/>
                                <w:rPr>
                                  <w:rFonts w:hint="eastAsia"/>
                                  <w:sz w:val="18"/>
                                  <w:szCs w:val="18"/>
                                </w:rPr>
                              </w:pPr>
                              <w:r>
                                <w:rPr>
                                  <w:rFonts w:hint="eastAsia"/>
                                  <w:sz w:val="18"/>
                                  <w:szCs w:val="18"/>
                                </w:rPr>
                                <w:t>风险等级：高</w:t>
                              </w:r>
                            </w:p>
                            <w:p>
                              <w:pPr>
                                <w:adjustRightInd w:val="0"/>
                                <w:snapToGrid w:val="0"/>
                                <w:spacing w:line="240" w:lineRule="exact"/>
                                <w:rPr>
                                  <w:rFonts w:hint="eastAsia"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hint="eastAsia" w:ascii="宋体" w:hAnsi="宋体"/>
                                  <w:sz w:val="18"/>
                                  <w:szCs w:val="18"/>
                                </w:rPr>
                              </w:pPr>
                              <w:r>
                                <w:rPr>
                                  <w:rFonts w:hint="eastAsia" w:ascii="宋体" w:hAnsi="宋体"/>
                                  <w:sz w:val="18"/>
                                  <w:szCs w:val="18"/>
                                </w:rPr>
                                <w:t>2.不及时办结。</w:t>
                              </w:r>
                            </w:p>
                            <w:p>
                              <w:pPr>
                                <w:adjustRightInd w:val="0"/>
                                <w:snapToGrid w:val="0"/>
                                <w:spacing w:line="240" w:lineRule="exact"/>
                                <w:rPr>
                                  <w:rFonts w:hint="eastAsia" w:ascii="宋体" w:hAnsi="宋体"/>
                                  <w:sz w:val="18"/>
                                  <w:szCs w:val="18"/>
                                </w:rPr>
                              </w:pPr>
                              <w:r>
                                <w:rPr>
                                  <w:rFonts w:hint="eastAsia" w:ascii="宋体" w:hAnsi="宋体"/>
                                  <w:sz w:val="18"/>
                                  <w:szCs w:val="18"/>
                                </w:rPr>
                                <w:t>3.未及时送达。</w:t>
                              </w:r>
                            </w:p>
                            <w:p>
                              <w:pPr>
                                <w:adjustRightInd w:val="0"/>
                                <w:snapToGrid w:val="0"/>
                                <w:spacing w:line="240" w:lineRule="exact"/>
                                <w:rPr>
                                  <w:rFonts w:hint="eastAsia" w:ascii="宋体" w:hAnsi="宋体"/>
                                  <w:sz w:val="18"/>
                                  <w:szCs w:val="18"/>
                                </w:rPr>
                              </w:pPr>
                              <w:r>
                                <w:rPr>
                                  <w:rFonts w:hint="eastAsia" w:ascii="宋体" w:hAnsi="宋体"/>
                                  <w:sz w:val="18"/>
                                  <w:szCs w:val="18"/>
                                </w:rPr>
                                <w:t>风险等级：低</w:t>
                              </w:r>
                            </w:p>
                            <w:p>
                              <w:pPr>
                                <w:adjustRightInd w:val="0"/>
                                <w:snapToGrid w:val="0"/>
                                <w:spacing w:line="240" w:lineRule="exact"/>
                                <w:rPr>
                                  <w:rFonts w:hint="eastAsia"/>
                                  <w:sz w:val="18"/>
                                  <w:szCs w:val="18"/>
                                </w:rPr>
                              </w:pPr>
                            </w:p>
                            <w:p>
                              <w:pPr>
                                <w:adjustRightInd w:val="0"/>
                                <w:snapToGrid w:val="0"/>
                                <w:spacing w:line="240" w:lineRule="exact"/>
                                <w:rPr>
                                  <w:rFonts w:hint="eastAsia"/>
                                  <w:sz w:val="18"/>
                                  <w:szCs w:val="18"/>
                                </w:rPr>
                              </w:pPr>
                            </w:p>
                            <w:p>
                              <w:pPr>
                                <w:spacing w:line="240" w:lineRule="exact"/>
                                <w:rPr>
                                  <w:rFonts w:hint="eastAsia"/>
                                  <w:sz w:val="18"/>
                                  <w:szCs w:val="18"/>
                                </w:rPr>
                              </w:pPr>
                            </w:p>
                          </w:txbxContent>
                        </v:textbox>
                      </v:shape>
                      <v:shape id="_x0000_s1026" o:spid="_x0000_s1026" o:spt="202" type="#_x0000_t202" style="position:absolute;left:10490;top:11263;height:527;width:1435;" filled="f" stroked="f" coordsize="21600,21600" o:gfxdata="UEsDBAoAAAAAAIdO4kAAAAAAAAAAAAAAAAAEAAAAZHJzL1BLAwQUAAAACACHTuJA7qia3rwAAADb&#10;AAAADwAAAGRycy9kb3ducmV2LnhtbEWPQWvCQBSE74L/YXlCb7qJxWKjq2hoQOlJW3p+ZJ/ZYPZt&#10;zG41/nu3UPA4zMw3zHLd20ZcqfO1YwXpJAFBXDpdc6Xg+6sYz0H4gKyxcUwK7uRhvRoOlphpd+MD&#10;XY+hEhHCPkMFJoQ2k9KXhiz6iWuJo3dyncUQZVdJ3eEtwm0jp0nyJi3WHBcMtpQbKs/HX6ugoGKz&#10;3fl3f5n/zNLcfOSf/T5X6mWUJgsQgfrwDP+3d1rB6xT+vsQf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6omt68AAAA&#10;2w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center"/>
                                <w:rPr>
                                  <w:rFonts w:hint="eastAsia"/>
                                </w:rPr>
                              </w:pPr>
                              <w:r>
                                <w:rPr>
                                  <w:rFonts w:hint="eastAsia"/>
                                </w:rPr>
                                <w:t>防控措施</w:t>
                              </w:r>
                            </w:p>
                          </w:txbxContent>
                        </v:textbox>
                      </v:shape>
                      <v:shape id="_x0000_s1026" o:spid="_x0000_s1026" o:spt="202" type="#_x0000_t202" style="position:absolute;left:7752;top:11502;height:297;width:1573;" filled="f" stroked="f" coordsize="21600,21600" o:gfxdata="UEsDBAoAAAAAAIdO4kAAAAAAAAAAAAAAAAAEAAAAZHJzL1BLAwQUAAAACACHTuJAgeQ/RbwAAADb&#10;AAAADwAAAGRycy9kb3ducmV2LnhtbEWPQWvCQBSE74L/YXlCb7pJxWKjq2hoQOlJW3p+ZJ/ZYPZt&#10;zG41/nu3UPA4zMw3zHLd20ZcqfO1YwXpJAFBXDpdc6Xg+6sYz0H4gKyxcUwK7uRhvRoOlphpd+MD&#10;XY+hEhHCPkMFJoQ2k9KXhiz6iWuJo3dyncUQZVdJ3eEtwm0jX5PkTVqsOS4YbCk3VJ6Pv1ZBQcVm&#10;u/Pv/jL/maW5+cg/+32u1MsoTRYgAvXhGf5v77SC6RT+vsQf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HkP0W8AAAA&#10;2w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center"/>
                                <w:rPr>
                                  <w:rFonts w:hint="eastAsia"/>
                                </w:rPr>
                              </w:pPr>
                              <w:r>
                                <w:rPr>
                                  <w:rFonts w:hint="eastAsia"/>
                                </w:rPr>
                                <w:t>风险点</w:t>
                              </w:r>
                            </w:p>
                          </w:txbxContent>
                        </v:textbox>
                      </v:shape>
                      <v:rect id="_x0000_s1026" o:spid="_x0000_s1026" o:spt="1" style="position:absolute;left:9174;top:11550;height:510;width:1531;" fillcolor="#FFFFFF" filled="t" stroked="t" coordsize="21600,21600" o:gfxdata="UEsDBAoAAAAAAIdO4kAAAAAAAAAAAAAAAAAEAAAAZHJzL1BLAwQUAAAACACHTuJAsRJE8r0AAADb&#10;AAAADwAAAGRycy9kb3ducmV2LnhtbEWPzW7CMBCE70h9B2srcQObH1UQMByKQHCEcOG2xEsSGq+j&#10;2EDap8dIlTiOZuYbzXzZ2krcqfGlYw2DvgJBnDlTcq7hmK57ExA+IBusHJOGX/KwXHx05pgY9+A9&#10;3Q8hFxHCPkENRQh1IqXPCrLo+64mjt7FNRZDlE0uTYOPCLeVHCr1JS2WHBcKrOm7oOzncLMazuXw&#10;iH/7dKPsdD0Kuza93k4rrbufAzUDEagN7/B/e2s0jMb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EkTy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autoSpaceDE w:val="0"/>
                                <w:autoSpaceDN w:val="0"/>
                                <w:adjustRightInd w:val="0"/>
                                <w:spacing w:line="286" w:lineRule="auto"/>
                                <w:jc w:val="center"/>
                                <w:rPr>
                                  <w:rFonts w:hint="eastAsia"/>
                                  <w:color w:val="000000"/>
                                  <w:kern w:val="0"/>
                                  <w:lang w:val="zh-CN"/>
                                </w:rPr>
                              </w:pPr>
                              <w:r>
                                <w:rPr>
                                  <w:rFonts w:hint="eastAsia"/>
                                  <w:szCs w:val="18"/>
                                </w:rPr>
                                <w:t>决定</w:t>
                              </w:r>
                            </w:p>
                          </w:txbxContent>
                        </v:textbox>
                      </v:rect>
                      <v:line id="_x0000_s1026" o:spid="_x0000_s1026" o:spt="20" style="position:absolute;left:10712;top:11767;height:3;width:1162;" filled="f" stroked="t" coordsize="21600,21600" o:gfxdata="UEsDBAoAAAAAAIdO4kAAAAAAAAAAAAAAAAAEAAAAZHJzL1BLAwQUAAAACACHTuJAMmsDU78AAADb&#10;AAAADwAAAGRycy9kb3ducmV2LnhtbEWPT2vCQBTE7wW/w/KE3uoml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rA1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7882;top:11803;flip:x;height:11;width:1292;" filled="f" stroked="t" coordsize="21600,21600" o:gfxdata="UEsDBAoAAAAAAIdO4kAAAAAAAAAAAAAAAAAEAAAAZHJzL1BLAwQUAAAACACHTuJAuGK7+L8AAADb&#10;AAAADwAAAGRycy9kb3ducmV2LnhtbEWPT2vCQBTE74V+h+UVequb9I/U6OqhKHiSVqXg7ZF9JqnZ&#10;t+nu09h++m5B8DjMzG+YyezsWnWiEBvPBvJBBoq49LbhysB2s3h4BRUF2WLrmQz8UITZ9PZmgoX1&#10;PX/QaS2VShCOBRqoRbpC61jW5DAOfEecvL0PDiXJUGkbsE9w1+rHLBtqhw2nhRo7equpPKyPzsBo&#10;07/493D4fM6b793v/Eu65UqMub/LszEoobNcw5f20hp4GsL/l/QD9PQ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iu/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vMerge w:val="restart"/>
            <w:tcBorders>
              <w:top w:val="single" w:color="auto" w:sz="4" w:space="0"/>
              <w:left w:val="single" w:color="auto" w:sz="4" w:space="0"/>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网上办理</w:t>
            </w: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网上办理状态</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审批深度</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vMerge w:val="continue"/>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年均办件量约</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391"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件（次）</w:t>
            </w:r>
          </w:p>
        </w:tc>
        <w:tc>
          <w:tcPr>
            <w:tcW w:w="2585"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是否可采用通用申请表</w:t>
            </w:r>
          </w:p>
        </w:tc>
        <w:tc>
          <w:tcPr>
            <w:tcW w:w="844" w:type="dxa"/>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vMerge w:val="continue"/>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是否可以下沉到街道</w:t>
            </w: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3976" w:type="dxa"/>
            <w:gridSpan w:val="5"/>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是否有网上客服</w:t>
            </w:r>
          </w:p>
        </w:tc>
        <w:tc>
          <w:tcPr>
            <w:tcW w:w="844" w:type="dxa"/>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51" w:hRule="atLeast"/>
          <w:jc w:val="center"/>
        </w:trPr>
        <w:tc>
          <w:tcPr>
            <w:tcW w:w="783" w:type="dxa"/>
            <w:vMerge w:val="continue"/>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是否支持物流快递</w:t>
            </w:r>
          </w:p>
        </w:tc>
        <w:tc>
          <w:tcPr>
            <w:tcW w:w="1849"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widowControl/>
              <w:rPr>
                <w:rFonts w:ascii="宋体" w:hAnsi="宋体" w:cs="宋体"/>
                <w:color w:val="000000"/>
                <w:kern w:val="0"/>
                <w:szCs w:val="21"/>
              </w:rPr>
            </w:pPr>
          </w:p>
        </w:tc>
        <w:tc>
          <w:tcPr>
            <w:tcW w:w="3976"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是否可网上缴费</w:t>
            </w:r>
          </w:p>
        </w:tc>
        <w:tc>
          <w:tcPr>
            <w:tcW w:w="8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1353" w:hRule="atLeast"/>
          <w:jc w:val="center"/>
        </w:trPr>
        <w:tc>
          <w:tcPr>
            <w:tcW w:w="783" w:type="dxa"/>
            <w:vMerge w:val="continue"/>
            <w:tcBorders>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已开通的网上办理方式</w:t>
            </w:r>
          </w:p>
          <w:p>
            <w:pPr>
              <w:widowControl/>
              <w:rPr>
                <w:rFonts w:ascii="宋体" w:hAnsi="宋体" w:cs="宋体"/>
                <w:b/>
                <w:bCs/>
                <w:color w:val="000000"/>
                <w:kern w:val="0"/>
                <w:szCs w:val="21"/>
              </w:rPr>
            </w:pPr>
            <w:r>
              <w:rPr>
                <w:rFonts w:hint="eastAsia" w:ascii="宋体" w:hAnsi="宋体" w:cs="宋体"/>
                <w:b/>
                <w:bCs/>
                <w:color w:val="000000"/>
                <w:kern w:val="0"/>
                <w:szCs w:val="21"/>
              </w:rPr>
              <w:t>（可多选）</w:t>
            </w:r>
          </w:p>
        </w:tc>
        <w:tc>
          <w:tcPr>
            <w:tcW w:w="6669" w:type="dxa"/>
            <w:gridSpan w:val="8"/>
            <w:tcBorders>
              <w:top w:val="single" w:color="auto" w:sz="4" w:space="0"/>
              <w:left w:val="single" w:color="auto" w:sz="4" w:space="0"/>
              <w:bottom w:val="single" w:color="auto" w:sz="4" w:space="0"/>
              <w:right w:val="single" w:color="auto" w:sz="4" w:space="0"/>
            </w:tcBorders>
            <w:shd w:val="clear" w:color="auto" w:fill="FFFFFF"/>
            <w:vAlign w:val="top"/>
          </w:tcPr>
          <w:p>
            <w:pPr>
              <w:widowControl/>
              <w:rPr>
                <w:rFonts w:ascii="宋体" w:hAnsi="宋体" w:cs="宋体"/>
                <w:color w:val="000000"/>
                <w:kern w:val="0"/>
                <w:szCs w:val="21"/>
              </w:rPr>
            </w:pPr>
            <w:r>
              <w:rPr>
                <w:rFonts w:ascii="宋体" w:hAnsi="宋体" w:cs="宋体"/>
                <w:color w:val="000000"/>
                <w:kern w:val="0"/>
                <w:szCs w:val="21"/>
              </w:rPr>
              <w:fldChar w:fldCharType="begin">
                <w:ffData>
                  <w:name w:val="选中1"/>
                  <w:enabled/>
                  <w:calcOnExit w:val="0"/>
                  <w:checkBox>
                    <w:sizeAuto/>
                    <w:default w:val="0"/>
                    <w:checked w:val="0"/>
                  </w:checkBox>
                </w:ffData>
              </w:fldChar>
            </w:r>
            <w:bookmarkStart w:id="1" w:name="选中1"/>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1"/>
            <w:r>
              <w:rPr>
                <w:rFonts w:hint="eastAsia" w:ascii="宋体" w:hAnsi="宋体" w:cs="宋体"/>
                <w:color w:val="000000"/>
                <w:kern w:val="0"/>
                <w:szCs w:val="21"/>
              </w:rPr>
              <w:t xml:space="preserve">网上预约          </w:t>
            </w:r>
            <w:r>
              <w:rPr>
                <w:rFonts w:ascii="宋体" w:hAnsi="宋体" w:cs="宋体"/>
                <w:color w:val="000000"/>
                <w:kern w:val="0"/>
                <w:szCs w:val="21"/>
              </w:rPr>
              <w:fldChar w:fldCharType="begin">
                <w:ffData>
                  <w:name w:val="选中2"/>
                  <w:enabled/>
                  <w:calcOnExit w:val="0"/>
                  <w:checkBox>
                    <w:sizeAuto/>
                    <w:default w:val="0"/>
                    <w:checked w:val="0"/>
                  </w:checkBox>
                </w:ffData>
              </w:fldChar>
            </w:r>
            <w:bookmarkStart w:id="2" w:name="选中2"/>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2"/>
            <w:r>
              <w:rPr>
                <w:rFonts w:hint="eastAsia" w:ascii="宋体" w:hAnsi="宋体" w:cs="宋体"/>
                <w:color w:val="000000"/>
                <w:kern w:val="0"/>
                <w:szCs w:val="21"/>
              </w:rPr>
              <w:t>在线</w:t>
            </w:r>
            <w:r>
              <w:rPr>
                <w:rFonts w:ascii="宋体" w:hAnsi="宋体" w:cs="宋体"/>
                <w:color w:val="000000"/>
                <w:kern w:val="0"/>
                <w:szCs w:val="21"/>
              </w:rPr>
              <w:t>咨询</w:t>
            </w:r>
          </w:p>
          <w:p>
            <w:pPr>
              <w:widowControl/>
              <w:rPr>
                <w:rFonts w:ascii="宋体" w:hAnsi="宋体" w:cs="宋体"/>
                <w:color w:val="000000"/>
                <w:kern w:val="0"/>
                <w:szCs w:val="21"/>
              </w:rPr>
            </w:pPr>
            <w:r>
              <w:rPr>
                <w:rFonts w:ascii="宋体" w:hAnsi="宋体" w:cs="宋体"/>
                <w:color w:val="000000"/>
                <w:kern w:val="0"/>
                <w:szCs w:val="21"/>
              </w:rPr>
              <w:fldChar w:fldCharType="begin">
                <w:ffData>
                  <w:name w:val="选中3"/>
                  <w:enabled/>
                  <w:calcOnExit w:val="0"/>
                  <w:checkBox>
                    <w:sizeAuto/>
                    <w:default w:val="0"/>
                    <w:checked w:val="0"/>
                  </w:checkBox>
                </w:ffData>
              </w:fldChar>
            </w:r>
            <w:bookmarkStart w:id="3" w:name="选中3"/>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3"/>
            <w:r>
              <w:rPr>
                <w:rFonts w:hint="eastAsia" w:ascii="宋体" w:hAnsi="宋体" w:cs="宋体"/>
                <w:color w:val="000000"/>
                <w:kern w:val="0"/>
                <w:szCs w:val="21"/>
              </w:rPr>
              <w:t>材料</w:t>
            </w:r>
            <w:r>
              <w:rPr>
                <w:rFonts w:ascii="宋体" w:hAnsi="宋体" w:cs="宋体"/>
                <w:color w:val="000000"/>
                <w:kern w:val="0"/>
                <w:szCs w:val="21"/>
              </w:rPr>
              <w:t>预审</w:t>
            </w:r>
            <w:r>
              <w:rPr>
                <w:rFonts w:ascii="宋体" w:hAnsi="宋体" w:cs="宋体"/>
                <w:color w:val="000000"/>
                <w:kern w:val="0"/>
                <w:szCs w:val="21"/>
              </w:rPr>
              <w:fldChar w:fldCharType="begin">
                <w:ffData>
                  <w:name w:val="选中4"/>
                  <w:enabled/>
                  <w:calcOnExit w:val="0"/>
                  <w:checkBox>
                    <w:sizeAuto/>
                    <w:default w:val="0"/>
                    <w:checked w:val="0"/>
                  </w:checkBox>
                </w:ffData>
              </w:fldChar>
            </w:r>
            <w:bookmarkStart w:id="4" w:name="选中4"/>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4"/>
            <w:r>
              <w:rPr>
                <w:rFonts w:hint="eastAsia" w:ascii="宋体" w:hAnsi="宋体" w:cs="宋体"/>
                <w:color w:val="000000"/>
                <w:kern w:val="0"/>
                <w:szCs w:val="21"/>
              </w:rPr>
              <w:t>网上</w:t>
            </w:r>
            <w:r>
              <w:rPr>
                <w:rFonts w:ascii="宋体" w:hAnsi="宋体" w:cs="宋体"/>
                <w:color w:val="000000"/>
                <w:kern w:val="0"/>
                <w:szCs w:val="21"/>
              </w:rPr>
              <w:t>缴费</w:t>
            </w:r>
          </w:p>
          <w:p>
            <w:pPr>
              <w:widowControl/>
              <w:rPr>
                <w:rFonts w:ascii="宋体" w:hAnsi="宋体" w:cs="宋体"/>
                <w:color w:val="000000"/>
                <w:kern w:val="0"/>
                <w:szCs w:val="21"/>
              </w:rPr>
            </w:pPr>
            <w:r>
              <w:rPr>
                <w:rFonts w:ascii="宋体" w:hAnsi="宋体" w:cs="宋体"/>
                <w:color w:val="000000"/>
                <w:kern w:val="0"/>
                <w:szCs w:val="21"/>
              </w:rPr>
              <w:fldChar w:fldCharType="begin">
                <w:ffData>
                  <w:name w:val="选中5"/>
                  <w:enabled/>
                  <w:calcOnExit w:val="0"/>
                  <w:checkBox>
                    <w:sizeAuto/>
                    <w:default w:val="0"/>
                    <w:checked w:val="0"/>
                  </w:checkBox>
                </w:ffData>
              </w:fldChar>
            </w:r>
            <w:bookmarkStart w:id="5" w:name="选中5"/>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5"/>
            <w:r>
              <w:rPr>
                <w:rFonts w:hint="eastAsia" w:ascii="宋体" w:hAnsi="宋体" w:cs="宋体"/>
                <w:color w:val="000000"/>
                <w:kern w:val="0"/>
                <w:szCs w:val="21"/>
              </w:rPr>
              <w:t>网上</w:t>
            </w:r>
            <w:r>
              <w:rPr>
                <w:rFonts w:ascii="宋体" w:hAnsi="宋体" w:cs="宋体"/>
                <w:color w:val="000000"/>
                <w:kern w:val="0"/>
                <w:szCs w:val="21"/>
              </w:rPr>
              <w:t>申报</w:t>
            </w:r>
            <w:r>
              <w:rPr>
                <w:rFonts w:ascii="宋体" w:hAnsi="宋体" w:cs="宋体"/>
                <w:color w:val="000000"/>
                <w:kern w:val="0"/>
                <w:szCs w:val="21"/>
              </w:rPr>
              <w:fldChar w:fldCharType="begin">
                <w:ffData>
                  <w:name w:val="选中6"/>
                  <w:enabled/>
                  <w:calcOnExit w:val="0"/>
                  <w:checkBox>
                    <w:sizeAuto/>
                    <w:default w:val="0"/>
                    <w:checked w:val="0"/>
                  </w:checkBox>
                </w:ffData>
              </w:fldChar>
            </w:r>
            <w:bookmarkStart w:id="6" w:name="选中6"/>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6"/>
            <w:r>
              <w:rPr>
                <w:rFonts w:hint="eastAsia" w:ascii="宋体" w:hAnsi="宋体" w:cs="宋体"/>
                <w:color w:val="000000"/>
                <w:kern w:val="0"/>
                <w:szCs w:val="21"/>
              </w:rPr>
              <w:t>网上</w:t>
            </w:r>
            <w:r>
              <w:rPr>
                <w:rFonts w:ascii="宋体" w:hAnsi="宋体" w:cs="宋体"/>
                <w:color w:val="000000"/>
                <w:kern w:val="0"/>
                <w:szCs w:val="21"/>
              </w:rPr>
              <w:t>查询</w:t>
            </w:r>
            <w:r>
              <w:rPr>
                <w:rFonts w:ascii="宋体" w:hAnsi="宋体" w:cs="宋体"/>
                <w:color w:val="000000"/>
                <w:kern w:val="0"/>
                <w:szCs w:val="21"/>
              </w:rPr>
              <w:fldChar w:fldCharType="begin">
                <w:ffData>
                  <w:name w:val="选中7"/>
                  <w:enabled/>
                  <w:calcOnExit w:val="0"/>
                  <w:checkBox>
                    <w:sizeAuto/>
                    <w:default w:val="0"/>
                    <w:checked w:val="0"/>
                  </w:checkBox>
                </w:ffData>
              </w:fldChar>
            </w:r>
            <w:bookmarkStart w:id="7" w:name="选中7"/>
            <w:r>
              <w:rPr>
                <w:rFonts w:ascii="宋体" w:hAnsi="宋体" w:cs="宋体"/>
                <w:color w:val="000000"/>
                <w:kern w:val="0"/>
                <w:szCs w:val="21"/>
              </w:rPr>
              <w:instrText xml:space="preserve"> FORMCHECKBOX </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7"/>
            <w:r>
              <w:rPr>
                <w:rFonts w:hint="eastAsia" w:ascii="宋体" w:hAnsi="宋体" w:cs="宋体"/>
                <w:color w:val="000000"/>
                <w:kern w:val="0"/>
                <w:szCs w:val="21"/>
              </w:rPr>
              <w:t>其他</w:t>
            </w:r>
          </w:p>
          <w:p>
            <w:pPr>
              <w:widowControl/>
              <w:rPr>
                <w:rFonts w:ascii="宋体" w:hAnsi="宋体" w:cs="宋体"/>
                <w:color w:val="000000"/>
                <w:kern w:val="0"/>
                <w:szCs w:val="21"/>
              </w:rPr>
            </w:pPr>
            <w:r>
              <w:rPr>
                <w:rFonts w:ascii="宋体" w:hAnsi="宋体" w:cs="宋体"/>
                <w:color w:val="000000"/>
                <w:kern w:val="0"/>
                <w:szCs w:val="21"/>
              </w:rPr>
              <w:fldChar w:fldCharType="begin">
                <w:ffData>
                  <w:name w:val="选中8"/>
                  <w:enabled/>
                  <w:calcOnExit w:val="0"/>
                  <w:checkBox>
                    <w:sizeAuto/>
                    <w:default w:val="0"/>
                    <w:checked w:val="0"/>
                  </w:checkBox>
                </w:ffData>
              </w:fldChar>
            </w:r>
            <w:bookmarkStart w:id="8" w:name="选中8"/>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8"/>
            <w:r>
              <w:rPr>
                <w:rFonts w:hint="eastAsia" w:ascii="宋体" w:hAnsi="宋体" w:cs="宋体"/>
                <w:color w:val="000000"/>
                <w:kern w:val="0"/>
                <w:szCs w:val="21"/>
              </w:rPr>
              <w:t>在线</w:t>
            </w:r>
            <w:r>
              <w:rPr>
                <w:rFonts w:ascii="宋体" w:hAnsi="宋体" w:cs="宋体"/>
                <w:color w:val="000000"/>
                <w:kern w:val="0"/>
                <w:szCs w:val="21"/>
              </w:rPr>
              <w:t>预审</w:t>
            </w:r>
            <w:r>
              <w:rPr>
                <w:rFonts w:ascii="宋体" w:hAnsi="宋体" w:cs="宋体"/>
                <w:color w:val="000000"/>
                <w:kern w:val="0"/>
                <w:szCs w:val="21"/>
              </w:rPr>
              <w:fldChar w:fldCharType="begin">
                <w:ffData>
                  <w:name w:val="选中9"/>
                  <w:enabled/>
                  <w:calcOnExit w:val="0"/>
                  <w:checkBox>
                    <w:sizeAuto/>
                    <w:default w:val="0"/>
                    <w:checked w:val="0"/>
                  </w:checkBox>
                </w:ffData>
              </w:fldChar>
            </w:r>
            <w:bookmarkStart w:id="9" w:name="选中9"/>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9"/>
            <w:r>
              <w:rPr>
                <w:rFonts w:hint="eastAsia" w:ascii="宋体" w:hAnsi="宋体" w:cs="宋体"/>
                <w:color w:val="000000"/>
                <w:kern w:val="0"/>
                <w:szCs w:val="21"/>
              </w:rPr>
              <w:t>办理</w:t>
            </w:r>
            <w:r>
              <w:rPr>
                <w:rFonts w:ascii="宋体" w:hAnsi="宋体" w:cs="宋体"/>
                <w:color w:val="000000"/>
                <w:kern w:val="0"/>
                <w:szCs w:val="21"/>
              </w:rPr>
              <w:t>证件</w:t>
            </w:r>
            <w:r>
              <w:rPr>
                <w:rFonts w:hint="eastAsia" w:ascii="宋体" w:hAnsi="宋体" w:cs="宋体"/>
                <w:color w:val="000000"/>
                <w:kern w:val="0"/>
                <w:szCs w:val="21"/>
              </w:rPr>
              <w:t>寄送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vMerge w:val="restart"/>
            <w:tcBorders>
              <w:top w:val="single" w:color="auto" w:sz="4" w:space="0"/>
              <w:left w:val="single" w:color="auto" w:sz="4" w:space="0"/>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审批环节列表*</w:t>
            </w: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审批环节</w:t>
            </w: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姓名</w:t>
            </w: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手机</w:t>
            </w: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工作时限</w:t>
            </w:r>
          </w:p>
        </w:tc>
        <w:tc>
          <w:tcPr>
            <w:tcW w:w="117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预警时限</w:t>
            </w:r>
          </w:p>
        </w:tc>
        <w:tc>
          <w:tcPr>
            <w:tcW w:w="844"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挂起环节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vMerge w:val="continue"/>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17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844"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vMerge w:val="continue"/>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17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844"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17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844"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83" w:type="dxa"/>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17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844"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40" w:hRule="atLeast"/>
          <w:jc w:val="center"/>
        </w:trPr>
        <w:tc>
          <w:tcPr>
            <w:tcW w:w="9037" w:type="dxa"/>
            <w:gridSpan w:val="10"/>
            <w:tcBorders>
              <w:top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填表人：                              联系电话：</w:t>
            </w:r>
          </w:p>
        </w:tc>
      </w:tr>
    </w:tbl>
    <w:p>
      <w:pPr>
        <w:outlineLvl w:val="0"/>
        <w:rPr>
          <w:rFonts w:ascii="黑体" w:hAnsi="黑体" w:eastAsia="黑体"/>
          <w:color w:val="000000"/>
          <w:sz w:val="32"/>
        </w:rPr>
      </w:pPr>
      <w:bookmarkStart w:id="10" w:name="_Toc449541146"/>
    </w:p>
    <w:p>
      <w:pPr>
        <w:outlineLvl w:val="0"/>
        <w:rPr>
          <w:rFonts w:ascii="黑体" w:hAnsi="黑体" w:eastAsia="黑体"/>
          <w:color w:val="000000"/>
          <w:sz w:val="32"/>
        </w:rPr>
      </w:pPr>
    </w:p>
    <w:p>
      <w:pPr>
        <w:outlineLvl w:val="0"/>
        <w:rPr>
          <w:rFonts w:ascii="黑体" w:hAnsi="黑体" w:eastAsia="黑体"/>
          <w:color w:val="000000"/>
          <w:sz w:val="32"/>
        </w:rPr>
      </w:pPr>
    </w:p>
    <w:p>
      <w:pPr>
        <w:outlineLvl w:val="0"/>
        <w:rPr>
          <w:rFonts w:ascii="黑体" w:hAnsi="黑体" w:eastAsia="黑体"/>
          <w:color w:val="000000"/>
          <w:sz w:val="32"/>
        </w:rPr>
      </w:pPr>
    </w:p>
    <w:bookmarkEnd w:id="10"/>
    <w:p>
      <w:pPr>
        <w:outlineLvl w:val="0"/>
        <w:rPr>
          <w:rFonts w:hint="eastAsia" w:ascii="黑体" w:hAnsi="黑体" w:eastAsia="黑体"/>
          <w:color w:val="000000"/>
          <w:sz w:val="32"/>
        </w:rPr>
      </w:pPr>
    </w:p>
    <w:p>
      <w:pPr>
        <w:outlineLvl w:val="0"/>
        <w:rPr>
          <w:rFonts w:hint="eastAsia" w:ascii="黑体" w:hAnsi="黑体" w:eastAsia="黑体"/>
          <w:color w:val="000000"/>
          <w:sz w:val="32"/>
        </w:rPr>
      </w:pPr>
    </w:p>
    <w:p>
      <w:pPr>
        <w:outlineLvl w:val="0"/>
        <w:rPr>
          <w:rFonts w:hint="eastAsia" w:ascii="黑体" w:hAnsi="黑体" w:eastAsia="黑体"/>
          <w:color w:val="000000"/>
          <w:sz w:val="32"/>
        </w:rPr>
      </w:pPr>
    </w:p>
    <w:p>
      <w:pPr>
        <w:outlineLvl w:val="0"/>
        <w:rPr>
          <w:rFonts w:hint="eastAsia" w:ascii="黑体" w:hAnsi="黑体" w:eastAsia="黑体"/>
          <w:color w:val="000000"/>
          <w:sz w:val="32"/>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Q4AKTEAQAAkAMAAA4AAABkcnMvZTJvRG9jLnhtbK1TzY7TMBC+I/EO&#10;lu80TZF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FNeMuZE5Zu/PL92+XHr8vP&#10;r6xM/vQBK2p7DA8wZUhhEju0YNObZLAhe3q+eqqGyCQVy/VqvV6S3ZLO5oRwiqfPA2C8V96yFNQc&#10;6NKyl+L0AePYOrekac7faWOoLirj/ioQZqoUifHIMUVx2A8T8b1vziS3p/uuuaP15sy8d2RnWo05&#10;gDnYz8ExgD50RK3MvDDcHiORyNzShBF2GkwXldVNS5U24c88dz39SN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BQ4AKTEAQAAkAMAAA4AAAAAAAAAAQAgAAAAHwEAAGRycy9lMm9Eb2MueG1s&#10;UEsFBgAAAAAGAAYAWQEAAFU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C95DAA"/>
    <w:multiLevelType w:val="singleLevel"/>
    <w:tmpl w:val="2BC95DAA"/>
    <w:lvl w:ilvl="0" w:tentative="0">
      <w:start w:val="1"/>
      <w:numFmt w:val="decimal"/>
      <w:suff w:val="nothing"/>
      <w:lvlText w:val="%1、"/>
      <w:lvlJc w:val="left"/>
    </w:lvl>
  </w:abstractNum>
  <w:abstractNum w:abstractNumId="1">
    <w:nsid w:val="54ED9250"/>
    <w:multiLevelType w:val="singleLevel"/>
    <w:tmpl w:val="54ED9250"/>
    <w:lvl w:ilvl="0" w:tentative="0">
      <w:start w:val="1"/>
      <w:numFmt w:val="decimal"/>
      <w:suff w:val="nothing"/>
      <w:lvlText w:val="%1."/>
      <w:lvlJc w:val="left"/>
    </w:lvl>
  </w:abstractNum>
  <w:abstractNum w:abstractNumId="2">
    <w:nsid w:val="54ED9270"/>
    <w:multiLevelType w:val="singleLevel"/>
    <w:tmpl w:val="54ED9270"/>
    <w:lvl w:ilvl="0" w:tentative="0">
      <w:start w:val="1"/>
      <w:numFmt w:val="decimal"/>
      <w:suff w:val="nothing"/>
      <w:lvlText w:val="%1."/>
      <w:lvlJc w:val="left"/>
    </w:lvl>
  </w:abstractNum>
  <w:abstractNum w:abstractNumId="3">
    <w:nsid w:val="55C9B74C"/>
    <w:multiLevelType w:val="singleLevel"/>
    <w:tmpl w:val="55C9B74C"/>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jYWU4MzMxNTQyODdmZWMyNzRkOTJmZGMwYjE1ZDAifQ=="/>
  </w:docVars>
  <w:rsids>
    <w:rsidRoot w:val="00000000"/>
    <w:rsid w:val="09C15271"/>
    <w:rsid w:val="0A3245CA"/>
    <w:rsid w:val="0AC50A9D"/>
    <w:rsid w:val="4921009D"/>
    <w:rsid w:val="5B3E245A"/>
    <w:rsid w:val="6BEB7CD3"/>
    <w:rsid w:val="753F26BD"/>
    <w:rsid w:val="7C7A31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2018-08-09T01:02:00Z</dcterms:created>
  <dc:creator>WPS_1527836033</dc:creator>
  <cp:lastModifiedBy>笑靥如花</cp:lastModifiedBy>
  <dcterms:modified xsi:type="dcterms:W3CDTF">2023-12-27T03:49:54Z</dcterms:modified>
  <dc:title>办事指南类——特困人员供养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3799116DA54E4469BAD414732577D954_13</vt:lpwstr>
  </property>
</Properties>
</file>