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jc w:val="center"/>
        <w:rPr>
          <w:rFonts w:hint="eastAsia" w:ascii="黑体" w:hAnsi="黑体" w:eastAsia="黑体"/>
          <w:spacing w:val="-20"/>
          <w:sz w:val="44"/>
          <w:szCs w:val="44"/>
          <w:lang w:eastAsia="zh-CN"/>
        </w:rPr>
      </w:pPr>
      <w:r>
        <w:rPr>
          <w:rFonts w:hint="eastAsia" w:ascii="黑体" w:hAnsi="黑体" w:eastAsia="黑体"/>
          <w:spacing w:val="-20"/>
          <w:sz w:val="44"/>
          <w:szCs w:val="44"/>
          <w:lang w:eastAsia="zh-CN"/>
        </w:rPr>
        <w:t>万荣县林䓍发展中心</w:t>
      </w:r>
    </w:p>
    <w:p>
      <w:pPr>
        <w:jc w:val="center"/>
        <w:rPr>
          <w:rFonts w:hint="eastAsia" w:ascii="黑体" w:hAnsi="黑体" w:eastAsia="黑体"/>
          <w:spacing w:val="-20"/>
          <w:sz w:val="44"/>
          <w:szCs w:val="44"/>
          <w:lang w:eastAsia="zh-CN"/>
        </w:rPr>
      </w:pPr>
      <w:r>
        <w:rPr>
          <w:rFonts w:hint="eastAsia" w:ascii="黑体" w:hAnsi="黑体" w:eastAsia="黑体"/>
          <w:spacing w:val="-20"/>
          <w:sz w:val="44"/>
          <w:szCs w:val="44"/>
          <w:lang w:eastAsia="zh-CN"/>
        </w:rPr>
        <w:t>202</w:t>
      </w:r>
      <w:r>
        <w:rPr>
          <w:rFonts w:hint="eastAsia" w:ascii="黑体" w:hAnsi="黑体" w:eastAsia="黑体"/>
          <w:spacing w:val="-20"/>
          <w:sz w:val="44"/>
          <w:szCs w:val="44"/>
          <w:lang w:val="en-US" w:eastAsia="zh-CN"/>
        </w:rPr>
        <w:t>1</w:t>
      </w:r>
      <w:r>
        <w:rPr>
          <w:rFonts w:hint="eastAsia" w:ascii="黑体" w:hAnsi="黑体" w:eastAsia="黑体"/>
          <w:spacing w:val="-20"/>
          <w:sz w:val="44"/>
          <w:szCs w:val="44"/>
          <w:lang w:eastAsia="zh-CN"/>
        </w:rPr>
        <w:t>年部门整体支出绩效自评报告</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spacing w:line="11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单位名称：</w:t>
      </w:r>
      <w:r>
        <w:rPr>
          <w:rFonts w:hint="eastAsia" w:ascii="黑体" w:hAnsi="黑体" w:eastAsia="黑体" w:cs="黑体"/>
          <w:sz w:val="32"/>
          <w:szCs w:val="32"/>
        </w:rPr>
        <w:tab/>
      </w:r>
      <w:r>
        <w:rPr>
          <w:rFonts w:hint="eastAsia" w:ascii="黑体" w:hAnsi="黑体" w:eastAsia="黑体" w:cs="黑体"/>
          <w:sz w:val="32"/>
          <w:szCs w:val="32"/>
        </w:rPr>
        <w:tab/>
      </w:r>
      <w:r>
        <w:rPr>
          <w:rFonts w:hint="eastAsia" w:ascii="黑体" w:hAnsi="黑体" w:eastAsia="黑体" w:cs="黑体"/>
          <w:sz w:val="32"/>
          <w:szCs w:val="32"/>
          <w:lang w:eastAsia="zh-CN"/>
        </w:rPr>
        <w:t>万荣县林䓍发展中心</w:t>
      </w:r>
    </w:p>
    <w:p>
      <w:pPr>
        <w:spacing w:line="11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单位负责人：   </w:t>
      </w:r>
    </w:p>
    <w:p>
      <w:pPr>
        <w:spacing w:line="11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评价人员：</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仿宋" w:hAnsi="仿宋" w:eastAsia="仿宋" w:cs="仿宋"/>
          <w:color w:val="auto"/>
          <w:kern w:val="2"/>
          <w:sz w:val="32"/>
          <w:szCs w:val="32"/>
        </w:rPr>
      </w:pP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 xml:space="preserve">年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月</w:t>
      </w:r>
    </w:p>
    <w:p>
      <w:pPr>
        <w:pStyle w:val="7"/>
        <w:spacing w:before="0" w:beforeAutospacing="0" w:after="0" w:afterAutospacing="0" w:line="578" w:lineRule="atLeast"/>
        <w:ind w:firstLine="643" w:firstLineChars="200"/>
        <w:rPr>
          <w:rFonts w:hint="eastAsia"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一、部门基本情况</w:t>
      </w:r>
    </w:p>
    <w:p>
      <w:pPr>
        <w:pStyle w:val="7"/>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（一）部门职责及组成</w:t>
      </w:r>
    </w:p>
    <w:p>
      <w:pPr>
        <w:pStyle w:val="7"/>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lang w:val="en-US" w:eastAsia="zh-CN"/>
        </w:rPr>
        <w:t>万荣县林草发展中心是县林业局所属事业单位，公益一类，为副科级，加挂万荣县国有林场牌子。</w:t>
      </w:r>
    </w:p>
    <w:p>
      <w:pPr>
        <w:pStyle w:val="7"/>
        <w:spacing w:before="0" w:beforeAutospacing="0" w:after="0" w:afterAutospacing="0" w:line="578" w:lineRule="atLeast"/>
        <w:ind w:firstLine="640" w:firstLineChars="20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rPr>
        <w:t>主要职责</w:t>
      </w:r>
      <w:r>
        <w:rPr>
          <w:rFonts w:hint="eastAsia" w:ascii="仿宋" w:hAnsi="仿宋" w:eastAsia="仿宋" w:cs="仿宋"/>
          <w:sz w:val="32"/>
          <w:szCs w:val="32"/>
          <w:shd w:val="clear" w:color="auto" w:fill="FFFFFF"/>
          <w:lang w:eastAsia="zh-CN"/>
        </w:rPr>
        <w:t>：</w:t>
      </w:r>
    </w:p>
    <w:p>
      <w:pPr>
        <w:pStyle w:val="7"/>
        <w:spacing w:before="0" w:beforeAutospacing="0" w:after="0" w:afterAutospacing="0" w:line="578"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(一)贯彻落实林草事业发展工作的方针政策、法律法规和县委、县政府决策部署。</w:t>
      </w:r>
    </w:p>
    <w:p>
      <w:pPr>
        <w:pStyle w:val="7"/>
        <w:spacing w:before="0" w:beforeAutospacing="0" w:after="0" w:afterAutospacing="0" w:line="578"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协助编制县级以上林草重点工程和全县国土绿化、生态修复治理、森林草原保护利用、林草产业发展等专项规划;承担县级以上重点林业工程和重大草原工程的技术服务支撑工作;承担全县林草资源保护、开发利用，经济林、薪炭林、饲料林、速生丰产林等建设发展，以及基层林业站、林草产业发展技术服务工作;承担全县林业草原碳汇计量监测和应对气候变化的技术工作。</w:t>
      </w:r>
    </w:p>
    <w:p>
      <w:pPr>
        <w:pStyle w:val="7"/>
        <w:spacing w:before="0" w:beforeAutospacing="0" w:after="0" w:afterAutospacing="0" w:line="578"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(三)协助编制全县国有林场、苗圃建设发展和天然林</w:t>
      </w:r>
      <w:bookmarkStart w:id="0" w:name="_GoBack"/>
      <w:bookmarkEnd w:id="0"/>
      <w:r>
        <w:rPr>
          <w:rFonts w:hint="eastAsia" w:ascii="仿宋" w:hAnsi="仿宋" w:eastAsia="仿宋" w:cs="仿宋"/>
          <w:sz w:val="32"/>
          <w:szCs w:val="32"/>
          <w:lang w:val="en-US" w:eastAsia="zh-CN"/>
        </w:rPr>
        <w:t>保护等专项规划;承担全县国有林场、苗圃建设发展的技术指导工作;承担全县天然林保护、公益林保护的技术工作;承担林木种苗资源管理、林木品种审定的技术服务工作;组织开展全县生态林业引种实验、珍稀植物引种研究;承担林木良种实验研究、技术推广和示范苗圃建设工作。</w:t>
      </w:r>
    </w:p>
    <w:p>
      <w:pPr>
        <w:pStyle w:val="7"/>
        <w:spacing w:before="0" w:beforeAutospacing="0" w:after="0" w:afterAutospacing="0" w:line="578"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协助编制全县林业和草原有害生物防治规划及重大有害生物灾害应急预案;负责森林草原病虫害防治和有害生物调查、监测、预警，以及全县森林草原野生动物疫源疫病监测防控和植物检疫的有关工作;开展全县林业和草原有害生物防治技术指导工作。</w:t>
      </w:r>
    </w:p>
    <w:p>
      <w:pPr>
        <w:pStyle w:val="7"/>
        <w:spacing w:before="0" w:beforeAutospacing="0" w:after="0" w:afterAutospacing="0" w:line="578"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协助编制全县林业和草原技术推广、科学研究专项规划;开展林业和草原技术推广,组织实施重点林业技术示范推广、科研成果转化项目;开展全县林业和草原科学技术研究和植物新品种保护、知识产权、生物安全、森林认证等林业科技工作。</w:t>
      </w:r>
    </w:p>
    <w:p>
      <w:pPr>
        <w:pStyle w:val="7"/>
        <w:spacing w:before="0" w:beforeAutospacing="0" w:after="0" w:afterAutospacing="0" w:line="578"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协助编制全县自然保护区和森林、湿地、草原、地质、风景名胜区等各类自然保护地的建设发展、资源保护、开发利用等专项规划;承担全县各类自然保护地和重要湿地建设发展和保护利用的技术服务工作;承担全县各类自然保护地的专项信息数据库和监管信息系统管理工作。</w:t>
      </w:r>
    </w:p>
    <w:p>
      <w:pPr>
        <w:pStyle w:val="7"/>
        <w:spacing w:before="0" w:beforeAutospacing="0" w:after="0" w:afterAutospacing="0" w:line="578"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协助编制全县生物多样性保护利用、野生动物救护繁育等专项规划;协助开展使用林地、草原和自然保护地各类建设项目调查评估、设计、生物多样性影响评价、咨询服务;承担全县野生动植物专项监测评估、名录调整、珍稀濒危物种保护、野生动物救护收容繁育的技术服务工作;开展自然保护和野生动植物保护的宣传教育。</w:t>
      </w:r>
    </w:p>
    <w:p>
      <w:pPr>
        <w:pStyle w:val="7"/>
        <w:spacing w:before="0" w:beforeAutospacing="0" w:after="0" w:afterAutospacing="0" w:line="578"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(八)协助编制全县森林草原防火规划;承担全县森林和草原防火预警监测的技术工作;协助开展火源管理、防火设施建设、防火物资储备等工作;开展防火先进技术推广、防火演练和相关业务培训。</w:t>
      </w:r>
    </w:p>
    <w:p>
      <w:pPr>
        <w:pStyle w:val="7"/>
        <w:spacing w:before="0" w:beforeAutospacing="0" w:after="0" w:afterAutospacing="0" w:line="578"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(九)完成县林业局交办的其他任务。</w:t>
      </w:r>
    </w:p>
    <w:p>
      <w:pPr>
        <w:pStyle w:val="7"/>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p>
    <w:p>
      <w:pPr>
        <w:pStyle w:val="7"/>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（二）人员结构</w:t>
      </w:r>
    </w:p>
    <w:p>
      <w:pPr>
        <w:pStyle w:val="7"/>
        <w:spacing w:before="0" w:beforeAutospacing="0" w:after="0" w:afterAutospacing="0" w:line="578" w:lineRule="atLeast"/>
        <w:ind w:firstLine="640" w:firstLineChars="200"/>
        <w:rPr>
          <w:rFonts w:hint="eastAsia" w:ascii="黑体" w:hAnsi="黑体" w:eastAsia="黑体"/>
          <w:szCs w:val="32"/>
        </w:rPr>
      </w:pPr>
      <w:r>
        <w:rPr>
          <w:rFonts w:hint="eastAsia" w:ascii="仿宋" w:hAnsi="仿宋" w:eastAsia="仿宋" w:cs="仿宋"/>
          <w:sz w:val="32"/>
          <w:szCs w:val="32"/>
          <w:lang w:eastAsia="zh-CN"/>
        </w:rPr>
        <w:t>林䓍发展中心共有编制</w:t>
      </w:r>
      <w:r>
        <w:rPr>
          <w:rFonts w:hint="eastAsia" w:ascii="仿宋" w:hAnsi="仿宋" w:eastAsia="仿宋" w:cs="仿宋"/>
          <w:sz w:val="32"/>
          <w:szCs w:val="32"/>
          <w:lang w:val="en-US" w:eastAsia="zh-CN"/>
        </w:rPr>
        <w:t>16人，实有编制39人。</w:t>
      </w:r>
      <w:r>
        <w:rPr>
          <w:rFonts w:hint="eastAsia" w:ascii="仿宋" w:hAnsi="仿宋" w:eastAsia="仿宋" w:cs="仿宋"/>
          <w:sz w:val="32"/>
          <w:szCs w:val="32"/>
          <w:lang w:eastAsia="zh-CN"/>
        </w:rPr>
        <w:t>下设综合办公室、林草工程技术部、国有林场和种苗技术部、林草技术推广部、自然保护地和生物多样性保护技术部、森林草原防火技术服务部。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（三）车辆情况</w:t>
      </w:r>
    </w:p>
    <w:p>
      <w:pPr>
        <w:shd w:val="clear" w:color="auto" w:fill="FFFFFF"/>
        <w:ind w:firstLine="640" w:firstLineChars="200"/>
        <w:rPr>
          <w:rFonts w:hint="eastAsia" w:ascii="仿宋" w:hAnsi="仿宋" w:eastAsia="仿宋" w:cs="仿宋"/>
          <w:sz w:val="32"/>
          <w:szCs w:val="32"/>
        </w:rPr>
      </w:pPr>
      <w:r>
        <w:rPr>
          <w:rFonts w:hint="eastAsia" w:ascii="仿宋" w:hAnsi="仿宋" w:eastAsia="仿宋" w:cs="仿宋"/>
          <w:sz w:val="32"/>
          <w:szCs w:val="32"/>
        </w:rPr>
        <w:t>森林消防运水车一辆。</w:t>
      </w:r>
    </w:p>
    <w:p>
      <w:pPr>
        <w:numPr>
          <w:ilvl w:val="0"/>
          <w:numId w:val="1"/>
        </w:numPr>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部门整体支出绩效目标</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围绕省、市造林任务，以“森林城市”创建为引擎，按照“亮点做亮、精品做精、短板提档、整体提升”的要求</w:t>
      </w:r>
      <w:r>
        <w:rPr>
          <w:rFonts w:hint="eastAsia" w:ascii="仿宋" w:hAnsi="仿宋" w:eastAsia="仿宋" w:cs="仿宋"/>
          <w:bCs/>
          <w:sz w:val="32"/>
          <w:szCs w:val="32"/>
          <w:lang w:eastAsia="zh-CN"/>
        </w:rPr>
        <w:t>，</w:t>
      </w:r>
      <w:r>
        <w:rPr>
          <w:rFonts w:hint="eastAsia" w:ascii="仿宋" w:hAnsi="仿宋" w:eastAsia="仿宋" w:cs="仿宋"/>
          <w:bCs/>
          <w:sz w:val="32"/>
          <w:szCs w:val="32"/>
        </w:rPr>
        <w:t>抓好</w:t>
      </w:r>
      <w:r>
        <w:rPr>
          <w:rFonts w:hint="eastAsia" w:ascii="仿宋" w:hAnsi="仿宋" w:eastAsia="仿宋" w:cs="仿宋"/>
          <w:bCs/>
          <w:sz w:val="32"/>
          <w:szCs w:val="32"/>
          <w:lang w:eastAsia="zh-CN"/>
        </w:rPr>
        <w:t>机关干部</w:t>
      </w:r>
      <w:r>
        <w:rPr>
          <w:rFonts w:hint="eastAsia" w:ascii="仿宋" w:hAnsi="仿宋" w:eastAsia="仿宋" w:cs="仿宋"/>
          <w:bCs/>
          <w:sz w:val="32"/>
          <w:szCs w:val="32"/>
        </w:rPr>
        <w:t>党风廉政建设、党史学习教育；做好全县植树造林、退耕还林、天然林保护和封山育林工作工作。发放森林防火经费70万元，做好林业防火隐患排查工作；</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二、部门整体支出情况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w:t>
      </w:r>
      <w:r>
        <w:rPr>
          <w:rFonts w:hint="eastAsia" w:ascii="仿宋" w:hAnsi="仿宋" w:eastAsia="仿宋" w:cs="仿宋"/>
          <w:sz w:val="32"/>
          <w:szCs w:val="32"/>
          <w:lang w:eastAsia="zh-CN"/>
        </w:rPr>
        <w:t>全年</w:t>
      </w:r>
      <w:r>
        <w:rPr>
          <w:rFonts w:hint="eastAsia" w:ascii="仿宋" w:hAnsi="仿宋" w:eastAsia="仿宋" w:cs="仿宋"/>
          <w:sz w:val="32"/>
          <w:szCs w:val="32"/>
        </w:rPr>
        <w:t>收入情况</w:t>
      </w:r>
    </w:p>
    <w:p>
      <w:pPr>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2021年万荣县林业局</w:t>
      </w:r>
      <w:r>
        <w:rPr>
          <w:rFonts w:hint="eastAsia" w:ascii="仿宋" w:hAnsi="仿宋" w:eastAsia="仿宋" w:cs="仿宋"/>
          <w:bCs/>
          <w:sz w:val="32"/>
          <w:szCs w:val="32"/>
          <w:lang w:eastAsia="zh-CN"/>
        </w:rPr>
        <w:t>收入</w:t>
      </w:r>
      <w:r>
        <w:rPr>
          <w:rFonts w:hint="eastAsia" w:ascii="仿宋" w:hAnsi="仿宋" w:eastAsia="仿宋" w:cs="仿宋"/>
          <w:bCs/>
          <w:sz w:val="32"/>
          <w:szCs w:val="32"/>
        </w:rPr>
        <w:t>总额</w:t>
      </w:r>
      <w:r>
        <w:rPr>
          <w:rFonts w:hint="eastAsia" w:ascii="仿宋" w:hAnsi="仿宋" w:eastAsia="仿宋" w:cs="仿宋"/>
          <w:bCs/>
          <w:sz w:val="32"/>
          <w:szCs w:val="32"/>
          <w:lang w:val="en-US" w:eastAsia="zh-CN"/>
        </w:rPr>
        <w:t>193.84</w:t>
      </w:r>
      <w:r>
        <w:rPr>
          <w:rFonts w:hint="eastAsia" w:ascii="仿宋" w:hAnsi="仿宋" w:eastAsia="仿宋" w:cs="仿宋"/>
          <w:bCs/>
          <w:sz w:val="32"/>
          <w:szCs w:val="32"/>
        </w:rPr>
        <w:t>万元</w:t>
      </w:r>
      <w:r>
        <w:rPr>
          <w:rFonts w:hint="eastAsia" w:ascii="仿宋" w:hAnsi="仿宋" w:eastAsia="仿宋" w:cs="仿宋"/>
          <w:bCs/>
          <w:sz w:val="32"/>
          <w:szCs w:val="32"/>
          <w:lang w:eastAsia="zh-CN"/>
        </w:rPr>
        <w:t>，其中：</w:t>
      </w:r>
    </w:p>
    <w:p>
      <w:pPr>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rPr>
        <w:t>2021年年初部门预算资金</w:t>
      </w:r>
      <w:r>
        <w:rPr>
          <w:rFonts w:hint="eastAsia" w:ascii="仿宋" w:hAnsi="仿宋" w:eastAsia="仿宋" w:cs="仿宋"/>
          <w:bCs/>
          <w:sz w:val="32"/>
          <w:szCs w:val="32"/>
          <w:lang w:val="en-US" w:eastAsia="zh-CN"/>
        </w:rPr>
        <w:t>193.84</w:t>
      </w:r>
      <w:r>
        <w:rPr>
          <w:rFonts w:hint="eastAsia" w:ascii="仿宋" w:hAnsi="仿宋" w:eastAsia="仿宋" w:cs="仿宋"/>
          <w:bCs/>
          <w:sz w:val="32"/>
          <w:szCs w:val="32"/>
        </w:rPr>
        <w:t>万元</w:t>
      </w:r>
      <w:r>
        <w:rPr>
          <w:rFonts w:hint="eastAsia" w:ascii="仿宋" w:hAnsi="仿宋" w:eastAsia="仿宋" w:cs="仿宋"/>
          <w:bCs/>
          <w:sz w:val="32"/>
          <w:szCs w:val="32"/>
          <w:lang w:eastAsia="zh-CN"/>
        </w:rPr>
        <w:t>。</w:t>
      </w:r>
    </w:p>
    <w:tbl>
      <w:tblPr>
        <w:tblStyle w:val="5"/>
        <w:tblW w:w="84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4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基本支出（合计）</w:t>
            </w:r>
          </w:p>
        </w:tc>
        <w:tc>
          <w:tcPr>
            <w:tcW w:w="4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193.84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工资部分</w:t>
            </w:r>
          </w:p>
        </w:tc>
        <w:tc>
          <w:tcPr>
            <w:tcW w:w="4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176.83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公用经费</w:t>
            </w:r>
          </w:p>
        </w:tc>
        <w:tc>
          <w:tcPr>
            <w:tcW w:w="4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10.11</w:t>
            </w:r>
          </w:p>
        </w:tc>
      </w:tr>
    </w:tbl>
    <w:p>
      <w:pPr>
        <w:numPr>
          <w:ilvl w:val="0"/>
          <w:numId w:val="2"/>
        </w:numPr>
        <w:ind w:left="-11" w:leftChars="0" w:firstLine="641" w:firstLineChars="0"/>
        <w:rPr>
          <w:rFonts w:hint="eastAsia" w:ascii="仿宋" w:hAnsi="仿宋" w:eastAsia="仿宋" w:cs="仿宋"/>
          <w:sz w:val="32"/>
          <w:szCs w:val="32"/>
        </w:rPr>
      </w:pPr>
      <w:r>
        <w:rPr>
          <w:rFonts w:hint="eastAsia" w:ascii="仿宋" w:hAnsi="仿宋" w:eastAsia="仿宋" w:cs="仿宋"/>
          <w:sz w:val="32"/>
          <w:szCs w:val="32"/>
        </w:rPr>
        <w:t>支</w:t>
      </w:r>
      <w:r>
        <w:rPr>
          <w:rFonts w:hint="eastAsia" w:ascii="仿宋" w:hAnsi="仿宋" w:eastAsia="仿宋" w:cs="仿宋"/>
          <w:sz w:val="32"/>
          <w:szCs w:val="32"/>
          <w:lang w:eastAsia="zh-CN"/>
        </w:rPr>
        <w:t>出</w:t>
      </w:r>
      <w:r>
        <w:rPr>
          <w:rFonts w:hint="eastAsia" w:ascii="仿宋" w:hAnsi="仿宋" w:eastAsia="仿宋" w:cs="仿宋"/>
          <w:sz w:val="32"/>
          <w:szCs w:val="32"/>
        </w:rPr>
        <w:t>情况</w:t>
      </w:r>
    </w:p>
    <w:p>
      <w:pPr>
        <w:ind w:firstLine="640" w:firstLineChars="200"/>
        <w:rPr>
          <w:rFonts w:hint="default"/>
          <w:lang w:val="en-US" w:eastAsia="zh-CN"/>
        </w:rPr>
      </w:pPr>
      <w:r>
        <w:rPr>
          <w:rFonts w:hint="eastAsia" w:ascii="仿宋" w:hAnsi="仿宋" w:eastAsia="仿宋" w:cs="仿宋"/>
          <w:bCs/>
          <w:sz w:val="32"/>
          <w:szCs w:val="32"/>
        </w:rPr>
        <w:t>2021年预算一体化系统支出总金额</w:t>
      </w:r>
      <w:r>
        <w:rPr>
          <w:rFonts w:hint="eastAsia" w:ascii="仿宋" w:hAnsi="仿宋" w:eastAsia="仿宋" w:cs="仿宋"/>
          <w:bCs/>
          <w:sz w:val="32"/>
          <w:szCs w:val="32"/>
          <w:lang w:val="en-US" w:eastAsia="zh-CN"/>
        </w:rPr>
        <w:t>193.84万元</w:t>
      </w:r>
    </w:p>
    <w:tbl>
      <w:tblPr>
        <w:tblStyle w:val="5"/>
        <w:tblW w:w="83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55"/>
        <w:gridCol w:w="3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46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项目名称</w:t>
            </w:r>
          </w:p>
        </w:tc>
        <w:tc>
          <w:tcPr>
            <w:tcW w:w="37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46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工资部分</w:t>
            </w:r>
          </w:p>
        </w:tc>
        <w:tc>
          <w:tcPr>
            <w:tcW w:w="37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176.83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46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公用经费</w:t>
            </w:r>
          </w:p>
        </w:tc>
        <w:tc>
          <w:tcPr>
            <w:tcW w:w="37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6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7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193.84</w:t>
            </w:r>
          </w:p>
        </w:tc>
      </w:tr>
    </w:tbl>
    <w:p>
      <w:pPr>
        <w:numPr>
          <w:ilvl w:val="0"/>
          <w:numId w:val="2"/>
        </w:numPr>
        <w:ind w:left="-11" w:leftChars="0" w:firstLine="641" w:firstLineChars="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结余情况：</w:t>
      </w:r>
    </w:p>
    <w:p>
      <w:pPr>
        <w:pStyle w:val="7"/>
        <w:spacing w:before="0" w:beforeAutospacing="0" w:after="0" w:afterAutospacing="0" w:line="360" w:lineRule="auto"/>
        <w:ind w:firstLine="640" w:firstLineChars="200"/>
        <w:rPr>
          <w:rFonts w:hint="default" w:ascii="仿宋" w:hAnsi="仿宋" w:eastAsia="仿宋"/>
          <w:sz w:val="32"/>
          <w:szCs w:val="32"/>
          <w:shd w:val="clear" w:color="auto" w:fill="FFFFFF"/>
          <w:lang w:val="en-US" w:eastAsia="zh-CN"/>
        </w:rPr>
      </w:pPr>
      <w:r>
        <w:rPr>
          <w:rFonts w:hint="eastAsia" w:ascii="仿宋" w:hAnsi="仿宋" w:eastAsia="仿宋"/>
          <w:sz w:val="32"/>
          <w:szCs w:val="32"/>
          <w:shd w:val="clear" w:color="auto" w:fill="FFFFFF"/>
          <w:lang w:eastAsia="zh-CN"/>
        </w:rPr>
        <w:t>本年财政拨款收入</w:t>
      </w:r>
      <w:r>
        <w:rPr>
          <w:rFonts w:hint="eastAsia" w:ascii="仿宋" w:hAnsi="仿宋" w:eastAsia="仿宋"/>
          <w:sz w:val="32"/>
          <w:szCs w:val="32"/>
          <w:shd w:val="clear" w:color="auto" w:fill="FFFFFF"/>
          <w:lang w:val="en-US" w:eastAsia="zh-CN"/>
        </w:rPr>
        <w:t>193.84万元，财政拨款支出193.84万元，本年财政拨款无结转。</w:t>
      </w:r>
    </w:p>
    <w:p>
      <w:pPr>
        <w:numPr>
          <w:ilvl w:val="0"/>
          <w:numId w:val="0"/>
        </w:numPr>
        <w:ind w:firstLine="643" w:firstLineChars="200"/>
        <w:rPr>
          <w:rFonts w:hint="eastAsia" w:ascii="仿宋" w:hAnsi="仿宋" w:eastAsia="仿宋" w:cs="仿宋"/>
          <w:b/>
          <w:sz w:val="32"/>
          <w:szCs w:val="32"/>
        </w:rPr>
      </w:pPr>
      <w:r>
        <w:rPr>
          <w:rFonts w:hint="eastAsia" w:ascii="仿宋" w:hAnsi="仿宋" w:eastAsia="仿宋" w:cs="仿宋"/>
          <w:b/>
          <w:bCs/>
          <w:sz w:val="32"/>
          <w:szCs w:val="32"/>
        </w:rPr>
        <w:t>三、部门整体支出绩</w:t>
      </w:r>
      <w:r>
        <w:rPr>
          <w:rFonts w:hint="eastAsia" w:ascii="仿宋" w:hAnsi="仿宋" w:eastAsia="仿宋" w:cs="仿宋"/>
          <w:b/>
          <w:sz w:val="32"/>
          <w:szCs w:val="32"/>
        </w:rPr>
        <w:t>效情况（对各指标计算并用文字进</w:t>
      </w:r>
    </w:p>
    <w:p>
      <w:pPr>
        <w:rPr>
          <w:rFonts w:hint="eastAsia" w:ascii="仿宋" w:hAnsi="仿宋" w:eastAsia="仿宋" w:cs="仿宋"/>
          <w:b/>
          <w:sz w:val="32"/>
          <w:szCs w:val="32"/>
        </w:rPr>
      </w:pPr>
      <w:r>
        <w:rPr>
          <w:rFonts w:hint="eastAsia" w:ascii="仿宋" w:hAnsi="仿宋" w:eastAsia="仿宋" w:cs="仿宋"/>
          <w:b/>
          <w:sz w:val="32"/>
          <w:szCs w:val="32"/>
        </w:rPr>
        <w:t>行绩效分析。其中，指标可量化的用数值描述，不可量化的以定性描述。）</w:t>
      </w:r>
    </w:p>
    <w:p>
      <w:pPr>
        <w:pStyle w:val="7"/>
        <w:numPr>
          <w:ilvl w:val="0"/>
          <w:numId w:val="3"/>
        </w:numPr>
        <w:spacing w:before="0" w:beforeAutospacing="0" w:after="0" w:afterAutospacing="0" w:line="578" w:lineRule="atLeas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预算配置</w:t>
      </w:r>
    </w:p>
    <w:p>
      <w:pPr>
        <w:pStyle w:val="7"/>
        <w:spacing w:before="0" w:beforeAutospacing="0" w:after="0" w:afterAutospacing="0" w:line="480" w:lineRule="auto"/>
        <w:ind w:firstLine="640" w:firstLineChars="200"/>
        <w:rPr>
          <w:rFonts w:ascii="仿宋_GB2312" w:hAnsi="Arial" w:eastAsia="仿宋_GB2312" w:cs="Arial"/>
          <w:sz w:val="32"/>
          <w:szCs w:val="32"/>
          <w:shd w:val="clear" w:color="auto" w:fill="FFFFFF"/>
        </w:rPr>
      </w:pPr>
      <w:r>
        <w:rPr>
          <w:rFonts w:hint="eastAsia" w:ascii="仿宋" w:hAnsi="仿宋" w:eastAsia="仿宋" w:cs="仿宋"/>
          <w:sz w:val="32"/>
          <w:szCs w:val="32"/>
          <w:shd w:val="clear" w:color="auto" w:fill="FFFFFF"/>
        </w:rPr>
        <w:t>1、在职人员控制率=</w:t>
      </w:r>
      <w:r>
        <w:rPr>
          <w:rFonts w:hint="eastAsia" w:ascii="仿宋_GB2312" w:hAnsi="Arial" w:eastAsia="仿宋_GB2312" w:cs="Arial"/>
          <w:sz w:val="32"/>
          <w:szCs w:val="32"/>
          <w:shd w:val="clear" w:color="auto" w:fill="FFFFFF"/>
        </w:rPr>
        <w:t>（在职人员数</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编制数）×</w:t>
      </w:r>
      <w:r>
        <w:rPr>
          <w:rFonts w:ascii="仿宋_GB2312" w:hAnsi="Arial" w:eastAsia="仿宋_GB2312" w:cs="Arial"/>
          <w:sz w:val="32"/>
          <w:szCs w:val="32"/>
          <w:shd w:val="clear" w:color="auto" w:fill="FFFFFF"/>
        </w:rPr>
        <w:t>100%</w:t>
      </w:r>
    </w:p>
    <w:p>
      <w:pPr>
        <w:pStyle w:val="7"/>
        <w:spacing w:before="0" w:beforeAutospacing="0" w:after="0" w:afterAutospacing="0" w:line="48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39</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16</w:t>
      </w:r>
      <w:r>
        <w:rPr>
          <w:rFonts w:hint="eastAsia" w:ascii="仿宋" w:hAnsi="仿宋" w:eastAsia="仿宋" w:cs="仿宋"/>
          <w:sz w:val="32"/>
          <w:szCs w:val="32"/>
          <w:shd w:val="clear" w:color="auto" w:fill="FFFFFF"/>
        </w:rPr>
        <w:t>×100%=</w:t>
      </w:r>
      <w:r>
        <w:rPr>
          <w:rFonts w:hint="eastAsia" w:ascii="仿宋" w:hAnsi="仿宋" w:eastAsia="仿宋" w:cs="仿宋"/>
          <w:sz w:val="32"/>
          <w:szCs w:val="32"/>
          <w:shd w:val="clear" w:color="auto" w:fill="FFFFFF"/>
          <w:lang w:val="en-US" w:eastAsia="zh-CN"/>
        </w:rPr>
        <w:t>243.75</w:t>
      </w:r>
      <w:r>
        <w:rPr>
          <w:rFonts w:hint="eastAsia" w:ascii="仿宋" w:hAnsi="仿宋" w:eastAsia="仿宋" w:cs="仿宋"/>
          <w:sz w:val="32"/>
          <w:szCs w:val="32"/>
          <w:shd w:val="clear" w:color="auto" w:fill="FFFFFF"/>
        </w:rPr>
        <w:t>%。</w:t>
      </w:r>
    </w:p>
    <w:p>
      <w:pPr>
        <w:pStyle w:val="7"/>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hint="eastAsia" w:ascii="仿宋" w:hAnsi="仿宋" w:eastAsia="仿宋"/>
          <w:sz w:val="32"/>
          <w:szCs w:val="32"/>
          <w:shd w:val="clear" w:color="auto" w:fill="FFFFFF"/>
        </w:rPr>
        <w:t>本机关严格控制人员编制，无超编进人现象。</w:t>
      </w:r>
      <w:r>
        <w:rPr>
          <w:rFonts w:hint="eastAsia" w:ascii="仿宋" w:hAnsi="仿宋" w:eastAsia="仿宋" w:cs="Arial"/>
          <w:color w:val="auto"/>
          <w:sz w:val="32"/>
          <w:szCs w:val="32"/>
          <w:shd w:val="clear" w:color="auto" w:fill="FFFFFF"/>
        </w:rPr>
        <w:t>根据评分标准，本单位该项指标得</w:t>
      </w:r>
      <w:r>
        <w:rPr>
          <w:rFonts w:hint="eastAsia" w:ascii="仿宋" w:hAnsi="仿宋" w:eastAsia="仿宋" w:cs="Arial"/>
          <w:color w:val="auto"/>
          <w:sz w:val="32"/>
          <w:szCs w:val="32"/>
          <w:shd w:val="clear" w:color="auto" w:fill="FFFFFF"/>
          <w:lang w:val="en-US" w:eastAsia="zh-CN"/>
        </w:rPr>
        <w:t>0</w:t>
      </w:r>
      <w:r>
        <w:rPr>
          <w:rFonts w:hint="eastAsia" w:ascii="仿宋" w:hAnsi="仿宋" w:eastAsia="仿宋" w:cs="Arial"/>
          <w:color w:val="auto"/>
          <w:sz w:val="32"/>
          <w:szCs w:val="32"/>
          <w:shd w:val="clear" w:color="auto" w:fill="FFFFFF"/>
        </w:rPr>
        <w:t>分。</w:t>
      </w:r>
    </w:p>
    <w:p>
      <w:pPr>
        <w:pStyle w:val="7"/>
        <w:spacing w:before="0" w:beforeAutospacing="0" w:after="0" w:afterAutospacing="0"/>
        <w:ind w:firstLine="640" w:firstLineChars="200"/>
        <w:rPr>
          <w:rFonts w:ascii="仿宋_GB2312" w:hAnsi="Arial" w:eastAsia="仿宋_GB2312" w:cs="Arial"/>
          <w:sz w:val="32"/>
          <w:szCs w:val="32"/>
          <w:shd w:val="clear" w:color="auto" w:fill="FFFFFF"/>
        </w:rPr>
      </w:pPr>
      <w:r>
        <w:rPr>
          <w:rFonts w:hint="eastAsia" w:ascii="仿宋" w:hAnsi="仿宋" w:eastAsia="仿宋" w:cs="仿宋"/>
          <w:sz w:val="32"/>
          <w:szCs w:val="32"/>
          <w:shd w:val="clear" w:color="auto" w:fill="FFFFFF"/>
        </w:rPr>
        <w:t>2、“三公经费”变动率=</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（本年度“三公经费”总额</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上年度“三公经费”总额）</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上年度“三公经费”总额</w:t>
      </w:r>
      <w:r>
        <w:rPr>
          <w:rFonts w:ascii="仿宋_GB2312" w:hAnsi="Arial" w:eastAsia="仿宋_GB2312" w:cs="Arial"/>
          <w:sz w:val="32"/>
          <w:szCs w:val="32"/>
          <w:shd w:val="clear" w:color="auto" w:fill="FFFFFF"/>
        </w:rPr>
        <w:t>]*100%</w:t>
      </w:r>
    </w:p>
    <w:p>
      <w:pPr>
        <w:pStyle w:val="7"/>
        <w:spacing w:before="0" w:beforeAutospacing="0" w:after="0" w:afterAutospacing="0"/>
        <w:ind w:firstLine="640" w:firstLineChars="20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=0</w:t>
      </w:r>
      <w:r>
        <w:rPr>
          <w:rFonts w:hint="eastAsia" w:ascii="仿宋" w:hAnsi="仿宋" w:eastAsia="仿宋" w:cs="仿宋"/>
          <w:sz w:val="32"/>
          <w:szCs w:val="32"/>
          <w:shd w:val="clear" w:color="auto" w:fill="FFFFFF"/>
        </w:rPr>
        <w:t>*100%=</w:t>
      </w:r>
      <w:r>
        <w:rPr>
          <w:rFonts w:hint="eastAsia" w:ascii="仿宋" w:hAnsi="仿宋" w:eastAsia="仿宋" w:cs="仿宋"/>
          <w:sz w:val="32"/>
          <w:szCs w:val="32"/>
          <w:shd w:val="clear" w:color="auto" w:fill="FFFFFF"/>
          <w:lang w:val="en-US" w:eastAsia="zh-CN"/>
        </w:rPr>
        <w:t>0</w:t>
      </w:r>
    </w:p>
    <w:p>
      <w:pPr>
        <w:pStyle w:val="7"/>
        <w:spacing w:before="0" w:beforeAutospacing="0" w:after="0" w:afterAutospacing="0"/>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“三公经费”：年度预算安排的因公出国（境）费、公务车辆购置及运行费和公务接待费。</w:t>
      </w:r>
    </w:p>
    <w:p>
      <w:pPr>
        <w:pStyle w:val="7"/>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_GB2312" w:hAnsi="Arial" w:eastAsia="仿宋_GB2312" w:cs="Arial"/>
          <w:sz w:val="32"/>
          <w:szCs w:val="32"/>
          <w:shd w:val="clear" w:color="auto" w:fill="FFFFFF"/>
        </w:rPr>
        <w:t>本单位预算安排“三公经费”</w:t>
      </w:r>
      <w:r>
        <w:rPr>
          <w:rFonts w:hint="eastAsia" w:ascii="仿宋_GB2312" w:hAnsi="Arial" w:eastAsia="仿宋_GB2312" w:cs="Arial"/>
          <w:sz w:val="32"/>
          <w:szCs w:val="32"/>
          <w:shd w:val="clear" w:color="auto" w:fill="FFFFFF"/>
          <w:lang w:eastAsia="zh-CN"/>
        </w:rPr>
        <w:t>主要是公务用车运行维护费，</w:t>
      </w:r>
      <w:r>
        <w:rPr>
          <w:rFonts w:hint="eastAsia" w:ascii="仿宋_GB2312" w:hAnsi="Arial" w:eastAsia="仿宋_GB2312" w:cs="Arial"/>
          <w:sz w:val="32"/>
          <w:szCs w:val="32"/>
          <w:shd w:val="clear" w:color="auto" w:fill="FFFFFF"/>
          <w:lang w:val="en-US" w:eastAsia="zh-CN"/>
        </w:rPr>
        <w:t>2021</w:t>
      </w:r>
      <w:r>
        <w:rPr>
          <w:rFonts w:hint="eastAsia" w:ascii="仿宋_GB2312" w:hAnsi="Arial" w:eastAsia="仿宋_GB2312" w:cs="Arial"/>
          <w:sz w:val="32"/>
          <w:szCs w:val="32"/>
          <w:shd w:val="clear" w:color="auto" w:fill="FFFFFF"/>
        </w:rPr>
        <w:t>年度预算安排的“三公经费”总额为</w:t>
      </w:r>
      <w:r>
        <w:rPr>
          <w:rFonts w:hint="eastAsia" w:ascii="仿宋_GB2312" w:hAnsi="Arial" w:eastAsia="仿宋_GB2312" w:cs="Arial"/>
          <w:sz w:val="32"/>
          <w:szCs w:val="32"/>
          <w:shd w:val="clear" w:color="auto" w:fill="FFFFFF"/>
          <w:lang w:val="en-US" w:eastAsia="zh-CN"/>
        </w:rPr>
        <w:t>0</w:t>
      </w:r>
      <w:r>
        <w:rPr>
          <w:rFonts w:hint="eastAsia" w:ascii="仿宋_GB2312" w:hAnsi="Arial" w:eastAsia="仿宋_GB2312" w:cs="Arial"/>
          <w:sz w:val="32"/>
          <w:szCs w:val="32"/>
          <w:shd w:val="clear" w:color="auto" w:fill="FFFFFF"/>
        </w:rPr>
        <w:t>万元，</w:t>
      </w:r>
      <w:r>
        <w:rPr>
          <w:rFonts w:hint="eastAsia" w:ascii="仿宋_GB2312" w:hAnsi="Arial" w:eastAsia="仿宋_GB2312" w:cs="Arial"/>
          <w:sz w:val="32"/>
          <w:szCs w:val="32"/>
          <w:shd w:val="clear" w:color="auto" w:fill="FFFFFF"/>
          <w:lang w:eastAsia="zh-CN"/>
        </w:rPr>
        <w:t>与上年相比无变化，</w:t>
      </w:r>
      <w:r>
        <w:rPr>
          <w:rFonts w:hint="eastAsia" w:ascii="仿宋_GB2312" w:hAnsi="Arial" w:eastAsia="仿宋_GB2312" w:cs="Arial"/>
          <w:sz w:val="32"/>
          <w:szCs w:val="32"/>
          <w:shd w:val="clear" w:color="auto" w:fill="FFFFFF"/>
        </w:rPr>
        <w:t>“三公经费”变动率为</w:t>
      </w:r>
      <w:r>
        <w:rPr>
          <w:rFonts w:hint="eastAsia" w:ascii="仿宋_GB2312" w:hAnsi="Arial" w:eastAsia="仿宋_GB2312" w:cs="Arial"/>
          <w:sz w:val="32"/>
          <w:szCs w:val="32"/>
          <w:shd w:val="clear" w:color="auto" w:fill="FFFFFF"/>
          <w:lang w:val="en-US" w:eastAsia="zh-CN"/>
        </w:rPr>
        <w:t>0</w:t>
      </w:r>
      <w:r>
        <w:rPr>
          <w:rFonts w:hint="eastAsia" w:ascii="仿宋_GB2312" w:hAnsi="Arial" w:eastAsia="仿宋_GB2312" w:cs="Arial"/>
          <w:sz w:val="32"/>
          <w:szCs w:val="32"/>
          <w:shd w:val="clear" w:color="auto" w:fill="FFFFFF"/>
        </w:rPr>
        <w:t>。</w:t>
      </w:r>
      <w:r>
        <w:rPr>
          <w:rFonts w:hint="eastAsia" w:ascii="仿宋" w:hAnsi="仿宋" w:eastAsia="仿宋" w:cs="Arial"/>
          <w:color w:val="auto"/>
          <w:sz w:val="32"/>
          <w:szCs w:val="32"/>
          <w:shd w:val="clear" w:color="auto" w:fill="FFFFFF"/>
        </w:rPr>
        <w:t>根据评分标准，本单位该项指标得</w:t>
      </w:r>
      <w:r>
        <w:rPr>
          <w:rFonts w:ascii="仿宋" w:hAnsi="仿宋" w:eastAsia="仿宋" w:cs="Arial"/>
          <w:color w:val="auto"/>
          <w:sz w:val="32"/>
          <w:szCs w:val="32"/>
          <w:shd w:val="clear" w:color="auto" w:fill="FFFFFF"/>
        </w:rPr>
        <w:t>5</w:t>
      </w:r>
      <w:r>
        <w:rPr>
          <w:rFonts w:hint="eastAsia" w:ascii="仿宋" w:hAnsi="仿宋" w:eastAsia="仿宋" w:cs="Arial"/>
          <w:color w:val="auto"/>
          <w:sz w:val="32"/>
          <w:szCs w:val="32"/>
          <w:shd w:val="clear" w:color="auto" w:fill="FFFFFF"/>
        </w:rPr>
        <w:t>分。</w:t>
      </w:r>
    </w:p>
    <w:p>
      <w:pPr>
        <w:pStyle w:val="7"/>
        <w:spacing w:before="0" w:beforeAutospacing="0" w:after="0" w:afterAutospacing="0" w:line="578"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（二）预算执行</w:t>
      </w:r>
    </w:p>
    <w:p>
      <w:pPr>
        <w:pStyle w:val="7"/>
        <w:spacing w:before="0" w:beforeAutospacing="0" w:after="0" w:afterAutospacing="0" w:line="360" w:lineRule="auto"/>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sz w:val="32"/>
          <w:szCs w:val="32"/>
          <w:shd w:val="clear" w:color="auto" w:fill="FFFFFF"/>
        </w:rPr>
        <w:t>1、预算完成率=</w:t>
      </w:r>
      <w:r>
        <w:rPr>
          <w:rFonts w:hint="eastAsia" w:ascii="仿宋" w:hAnsi="仿宋" w:eastAsia="仿宋" w:cs="仿宋"/>
          <w:color w:val="auto"/>
          <w:sz w:val="32"/>
          <w:szCs w:val="32"/>
          <w:shd w:val="clear" w:color="auto" w:fill="FFFFFF"/>
        </w:rPr>
        <w:t>[（上年结转+年初预算+本年追加预算-年末余额）/（上年结转+年初预算+本年追加预算）]*100%</w:t>
      </w:r>
    </w:p>
    <w:p>
      <w:pPr>
        <w:pStyle w:val="7"/>
        <w:spacing w:before="0" w:beforeAutospacing="0" w:after="0" w:afterAutospacing="0" w:line="360" w:lineRule="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val="en-US" w:eastAsia="zh-CN"/>
        </w:rPr>
        <w:t>193.84/193.84</w:t>
      </w:r>
      <w:r>
        <w:rPr>
          <w:rFonts w:hint="eastAsia" w:ascii="仿宋" w:hAnsi="仿宋" w:eastAsia="仿宋" w:cs="仿宋"/>
          <w:color w:val="auto"/>
          <w:sz w:val="32"/>
          <w:szCs w:val="32"/>
          <w:shd w:val="clear" w:color="auto" w:fill="FFFFFF"/>
        </w:rPr>
        <w:t>]*100%</w:t>
      </w:r>
      <w:r>
        <w:rPr>
          <w:rFonts w:hint="eastAsia" w:ascii="仿宋" w:hAnsi="仿宋" w:eastAsia="仿宋" w:cs="仿宋"/>
          <w:color w:val="auto"/>
          <w:sz w:val="32"/>
          <w:szCs w:val="32"/>
          <w:shd w:val="clear" w:color="auto" w:fill="FFFFFF"/>
          <w:lang w:val="en-US" w:eastAsia="zh-CN"/>
        </w:rPr>
        <w:t>=100%</w:t>
      </w:r>
    </w:p>
    <w:p>
      <w:pPr>
        <w:pStyle w:val="7"/>
        <w:spacing w:before="0" w:beforeAutospacing="0" w:after="0" w:afterAutospacing="0" w:line="360" w:lineRule="auto"/>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sz w:val="32"/>
          <w:szCs w:val="32"/>
          <w:shd w:val="clear" w:color="auto" w:fill="FFFFFF"/>
        </w:rPr>
        <w:t>2、预算控制率=</w:t>
      </w:r>
      <w:r>
        <w:rPr>
          <w:rFonts w:hint="eastAsia" w:ascii="仿宋" w:hAnsi="仿宋" w:eastAsia="仿宋" w:cs="仿宋"/>
          <w:color w:val="auto"/>
          <w:sz w:val="32"/>
          <w:szCs w:val="32"/>
          <w:shd w:val="clear" w:color="auto" w:fill="FFFFFF"/>
        </w:rPr>
        <w:t xml:space="preserve">（本年追加预算/年初预算）*100% </w:t>
      </w:r>
    </w:p>
    <w:p>
      <w:pPr>
        <w:pStyle w:val="7"/>
        <w:spacing w:before="0" w:beforeAutospacing="0" w:after="0" w:afterAutospacing="0" w:line="360" w:lineRule="auto"/>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=0/0=0%</w:t>
      </w:r>
    </w:p>
    <w:p>
      <w:pPr>
        <w:pStyle w:val="7"/>
        <w:numPr>
          <w:ilvl w:val="0"/>
          <w:numId w:val="4"/>
        </w:numPr>
        <w:spacing w:before="0" w:beforeAutospacing="0" w:after="0" w:afterAutospacing="0" w:line="360" w:lineRule="auto"/>
        <w:ind w:firstLine="640" w:firstLineChars="20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rPr>
        <w:t>“三公经费”控制率=（“三公经费”实际支出数/“三公经费”预算安排数）×100%</w:t>
      </w:r>
    </w:p>
    <w:p>
      <w:pPr>
        <w:pStyle w:val="7"/>
        <w:numPr>
          <w:ilvl w:val="0"/>
          <w:numId w:val="0"/>
        </w:numPr>
        <w:spacing w:before="0" w:beforeAutospacing="0" w:after="0" w:afterAutospacing="0" w:line="360" w:lineRule="auto"/>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 xml:space="preserve">    本单位无三公经费，根据评分标准，本单位该项指标得5分。</w:t>
      </w:r>
    </w:p>
    <w:p>
      <w:pPr>
        <w:pStyle w:val="7"/>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（三）预算管理</w:t>
      </w:r>
    </w:p>
    <w:p>
      <w:pPr>
        <w:pStyle w:val="7"/>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1、资金使用合规性：</w:t>
      </w:r>
      <w:r>
        <w:rPr>
          <w:rFonts w:hint="eastAsia" w:ascii="仿宋" w:hAnsi="仿宋" w:eastAsia="仿宋" w:cs="仿宋"/>
          <w:sz w:val="32"/>
          <w:szCs w:val="32"/>
        </w:rPr>
        <w:t>在资金使用合规性方面，严格执行“三法一条例”及专项资金使用管理办法，严格按程序拨付各项资金。重大项目都进行投资评审、评估论证。严格按部门预算批复使用资金，无截留、挤占、挪用和虚列支出的行为。</w:t>
      </w:r>
    </w:p>
    <w:p>
      <w:pPr>
        <w:pStyle w:val="7"/>
        <w:spacing w:before="0" w:beforeAutospacing="0" w:after="0" w:afterAutospacing="0" w:line="360" w:lineRule="auto"/>
        <w:ind w:left="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2、预决算信息公开性：</w:t>
      </w:r>
    </w:p>
    <w:p>
      <w:pPr>
        <w:pStyle w:val="7"/>
        <w:spacing w:before="0" w:beforeAutospacing="0" w:after="0" w:afterAutospacing="0" w:line="360" w:lineRule="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20</w:t>
      </w:r>
      <w:r>
        <w:rPr>
          <w:rFonts w:hint="eastAsia" w:ascii="仿宋" w:hAnsi="仿宋" w:eastAsia="仿宋" w:cs="仿宋"/>
          <w:sz w:val="32"/>
          <w:szCs w:val="32"/>
          <w:shd w:val="clear" w:color="auto" w:fill="FFFFFF"/>
          <w:lang w:val="en-US" w:eastAsia="zh-CN"/>
        </w:rPr>
        <w:t>22</w:t>
      </w:r>
      <w:r>
        <w:rPr>
          <w:rFonts w:hint="eastAsia" w:ascii="仿宋" w:hAnsi="仿宋" w:eastAsia="仿宋" w:cs="仿宋"/>
          <w:sz w:val="32"/>
          <w:szCs w:val="32"/>
          <w:shd w:val="clear" w:color="auto" w:fill="FFFFFF"/>
        </w:rPr>
        <w:t>年</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月</w:t>
      </w:r>
      <w:r>
        <w:rPr>
          <w:rFonts w:hint="eastAsia" w:ascii="仿宋" w:hAnsi="仿宋" w:eastAsia="仿宋" w:cs="仿宋"/>
          <w:sz w:val="32"/>
          <w:szCs w:val="32"/>
          <w:shd w:val="clear" w:color="auto" w:fill="FFFFFF"/>
          <w:lang w:val="en-US" w:eastAsia="zh-CN"/>
        </w:rPr>
        <w:t>18</w:t>
      </w:r>
      <w:r>
        <w:rPr>
          <w:rFonts w:hint="eastAsia" w:ascii="仿宋" w:hAnsi="仿宋" w:eastAsia="仿宋" w:cs="仿宋"/>
          <w:sz w:val="32"/>
          <w:szCs w:val="32"/>
          <w:shd w:val="clear" w:color="auto" w:fill="FFFFFF"/>
        </w:rPr>
        <w:t>日，我局按照财政部门有关要求，准时在万荣县政府网对20</w:t>
      </w:r>
      <w:r>
        <w:rPr>
          <w:rFonts w:hint="eastAsia" w:ascii="仿宋" w:hAnsi="仿宋" w:eastAsia="仿宋" w:cs="仿宋"/>
          <w:sz w:val="32"/>
          <w:szCs w:val="32"/>
          <w:shd w:val="clear" w:color="auto" w:fill="FFFFFF"/>
          <w:lang w:val="en-US" w:eastAsia="zh-CN"/>
        </w:rPr>
        <w:t>22</w:t>
      </w:r>
      <w:r>
        <w:rPr>
          <w:rFonts w:hint="eastAsia" w:ascii="仿宋" w:hAnsi="仿宋" w:eastAsia="仿宋" w:cs="仿宋"/>
          <w:sz w:val="32"/>
          <w:szCs w:val="32"/>
          <w:shd w:val="clear" w:color="auto" w:fill="FFFFFF"/>
        </w:rPr>
        <w:t>年部门预算进行了公开。截至202</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年</w:t>
      </w:r>
      <w:r>
        <w:rPr>
          <w:rFonts w:hint="eastAsia" w:ascii="仿宋" w:hAnsi="仿宋" w:eastAsia="仿宋" w:cs="仿宋"/>
          <w:sz w:val="32"/>
          <w:szCs w:val="32"/>
          <w:shd w:val="clear" w:color="auto" w:fill="FFFFFF"/>
          <w:lang w:val="en-US" w:eastAsia="zh-CN"/>
        </w:rPr>
        <w:t>4</w:t>
      </w:r>
      <w:r>
        <w:rPr>
          <w:rFonts w:hint="eastAsia" w:ascii="仿宋" w:hAnsi="仿宋" w:eastAsia="仿宋" w:cs="仿宋"/>
          <w:sz w:val="32"/>
          <w:szCs w:val="32"/>
          <w:shd w:val="clear" w:color="auto" w:fill="FFFFFF"/>
        </w:rPr>
        <w:t>月底，</w:t>
      </w:r>
      <w:r>
        <w:rPr>
          <w:rFonts w:hint="eastAsia" w:ascii="仿宋" w:hAnsi="仿宋" w:eastAsia="仿宋" w:cs="仿宋"/>
          <w:sz w:val="32"/>
          <w:szCs w:val="32"/>
          <w:shd w:val="clear" w:color="auto" w:fill="FFFFFF"/>
          <w:lang w:eastAsia="zh-CN"/>
        </w:rPr>
        <w:t>决算批复未下达，</w:t>
      </w:r>
      <w:r>
        <w:rPr>
          <w:rFonts w:hint="eastAsia" w:ascii="仿宋" w:hAnsi="仿宋" w:eastAsia="仿宋" w:cs="仿宋"/>
          <w:sz w:val="32"/>
          <w:szCs w:val="32"/>
          <w:shd w:val="clear" w:color="auto" w:fill="FFFFFF"/>
        </w:rPr>
        <w:t>20</w:t>
      </w:r>
      <w:r>
        <w:rPr>
          <w:rFonts w:hint="eastAsia" w:ascii="仿宋" w:hAnsi="仿宋" w:eastAsia="仿宋" w:cs="仿宋"/>
          <w:sz w:val="32"/>
          <w:szCs w:val="32"/>
          <w:shd w:val="clear" w:color="auto" w:fill="FFFFFF"/>
          <w:lang w:val="en-US" w:eastAsia="zh-CN"/>
        </w:rPr>
        <w:t>21</w:t>
      </w:r>
      <w:r>
        <w:rPr>
          <w:rFonts w:hint="eastAsia" w:ascii="仿宋" w:hAnsi="仿宋" w:eastAsia="仿宋" w:cs="仿宋"/>
          <w:sz w:val="32"/>
          <w:szCs w:val="32"/>
          <w:shd w:val="clear" w:color="auto" w:fill="FFFFFF"/>
        </w:rPr>
        <w:t>年部门决算尚未进行公开。</w:t>
      </w:r>
    </w:p>
    <w:p>
      <w:pPr>
        <w:pStyle w:val="7"/>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3、管理制度健全性： </w:t>
      </w:r>
    </w:p>
    <w:p>
      <w:pPr>
        <w:pStyle w:val="7"/>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已制定预算资金管理办法、内部财务管理制度、会计核算制度等管理制度，相关管理制度合法、合规、完整；相关管理制度得到有效执行。</w:t>
      </w:r>
    </w:p>
    <w:p>
      <w:pPr>
        <w:pStyle w:val="7"/>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（四）资产管理</w:t>
      </w:r>
    </w:p>
    <w:p>
      <w:pPr>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1、资产管理完整性：</w:t>
      </w:r>
    </w:p>
    <w:p>
      <w:pPr>
        <w:ind w:firstLine="64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资产保存完整，账实相符。购置处置严格按程序执行。最大限度发挥资产效益。</w:t>
      </w:r>
    </w:p>
    <w:p>
      <w:pPr>
        <w:ind w:firstLine="64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2、固定资产利用率：</w:t>
      </w:r>
    </w:p>
    <w:p>
      <w:pPr>
        <w:ind w:firstLine="64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固定资产账面数为</w:t>
      </w:r>
      <w:r>
        <w:rPr>
          <w:rFonts w:hint="eastAsia" w:ascii="仿宋" w:hAnsi="仿宋" w:eastAsia="仿宋" w:cs="仿宋"/>
          <w:color w:val="000000"/>
          <w:kern w:val="0"/>
          <w:sz w:val="32"/>
          <w:szCs w:val="32"/>
          <w:shd w:val="clear" w:color="auto" w:fill="FFFFFF"/>
          <w:lang w:val="en-US" w:eastAsia="zh-CN"/>
        </w:rPr>
        <w:t>97.94万</w:t>
      </w:r>
      <w:r>
        <w:rPr>
          <w:rFonts w:hint="eastAsia" w:ascii="仿宋" w:hAnsi="仿宋" w:eastAsia="仿宋" w:cs="仿宋"/>
          <w:color w:val="000000"/>
          <w:kern w:val="0"/>
          <w:sz w:val="32"/>
          <w:szCs w:val="32"/>
          <w:shd w:val="clear" w:color="auto" w:fill="FFFFFF"/>
        </w:rPr>
        <w:t>元。固定资产利用率</w:t>
      </w:r>
      <w:r>
        <w:rPr>
          <w:rFonts w:hint="eastAsia" w:ascii="仿宋" w:hAnsi="仿宋" w:eastAsia="仿宋" w:cs="仿宋"/>
          <w:color w:val="000000"/>
          <w:kern w:val="0"/>
          <w:sz w:val="32"/>
          <w:szCs w:val="32"/>
          <w:shd w:val="clear" w:color="auto" w:fill="FFFFFF"/>
          <w:lang w:val="en-US" w:eastAsia="zh-CN"/>
        </w:rPr>
        <w:t>97.94万</w:t>
      </w:r>
      <w:r>
        <w:rPr>
          <w:rFonts w:hint="eastAsia" w:ascii="仿宋" w:hAnsi="仿宋" w:eastAsia="仿宋" w:cs="仿宋"/>
          <w:color w:val="000000"/>
          <w:kern w:val="0"/>
          <w:sz w:val="32"/>
          <w:szCs w:val="32"/>
          <w:shd w:val="clear" w:color="auto" w:fill="FFFFFF"/>
        </w:rPr>
        <w:t>元/</w:t>
      </w:r>
      <w:r>
        <w:rPr>
          <w:rFonts w:hint="eastAsia" w:ascii="仿宋" w:hAnsi="仿宋" w:eastAsia="仿宋" w:cs="仿宋"/>
          <w:color w:val="000000"/>
          <w:kern w:val="0"/>
          <w:sz w:val="32"/>
          <w:szCs w:val="32"/>
          <w:shd w:val="clear" w:color="auto" w:fill="FFFFFF"/>
          <w:lang w:val="en-US" w:eastAsia="zh-CN"/>
        </w:rPr>
        <w:t>97.94</w:t>
      </w:r>
      <w:r>
        <w:rPr>
          <w:rFonts w:hint="eastAsia" w:ascii="仿宋" w:hAnsi="仿宋" w:eastAsia="仿宋" w:cs="仿宋"/>
          <w:color w:val="000000"/>
          <w:kern w:val="0"/>
          <w:sz w:val="32"/>
          <w:szCs w:val="32"/>
          <w:shd w:val="clear" w:color="auto" w:fill="FFFFFF"/>
        </w:rPr>
        <w:t>元*100%=100%。</w:t>
      </w:r>
    </w:p>
    <w:p>
      <w:pPr>
        <w:pStyle w:val="7"/>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（五）职责履行</w:t>
      </w:r>
    </w:p>
    <w:p>
      <w:pPr>
        <w:pStyle w:val="7"/>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重点工作实际完成率：</w:t>
      </w:r>
    </w:p>
    <w:p>
      <w:pPr>
        <w:pStyle w:val="7"/>
        <w:spacing w:before="0" w:beforeAutospacing="0" w:after="0" w:afterAutospacing="0"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我单位认真落实县委、</w:t>
      </w:r>
      <w:r>
        <w:rPr>
          <w:rFonts w:hint="eastAsia" w:ascii="仿宋" w:hAnsi="仿宋" w:eastAsia="仿宋" w:cs="仿宋"/>
          <w:sz w:val="32"/>
          <w:szCs w:val="32"/>
          <w:shd w:val="clear" w:color="auto" w:fill="FFFFFF"/>
          <w:lang w:eastAsia="zh-CN"/>
        </w:rPr>
        <w:t>县</w:t>
      </w:r>
      <w:r>
        <w:rPr>
          <w:rFonts w:hint="eastAsia" w:ascii="仿宋" w:hAnsi="仿宋" w:eastAsia="仿宋" w:cs="仿宋"/>
          <w:sz w:val="32"/>
          <w:szCs w:val="32"/>
          <w:shd w:val="clear" w:color="auto" w:fill="FFFFFF"/>
        </w:rPr>
        <w:t>政府、人大、相关部门交办或下达的工作任务，按要求完成有关部门下达或交办的事项，实际完成率达到100%。</w:t>
      </w:r>
    </w:p>
    <w:p>
      <w:pPr>
        <w:spacing w:line="650" w:lineRule="exact"/>
        <w:ind w:left="420" w:leftChars="200"/>
        <w:rPr>
          <w:rFonts w:hint="eastAsia" w:ascii="仿宋" w:hAnsi="仿宋" w:eastAsia="仿宋" w:cs="仿宋"/>
          <w:color w:val="000000"/>
          <w:kern w:val="0"/>
          <w:sz w:val="32"/>
          <w:szCs w:val="32"/>
          <w:shd w:val="clear" w:color="auto" w:fill="FFFFFF"/>
        </w:rPr>
      </w:pPr>
      <w:r>
        <w:rPr>
          <w:rFonts w:hint="eastAsia" w:ascii="仿宋" w:hAnsi="仿宋" w:eastAsia="仿宋" w:cs="仿宋"/>
          <w:sz w:val="32"/>
          <w:szCs w:val="32"/>
          <w:shd w:val="clear" w:color="auto" w:fill="FFFFFF"/>
        </w:rPr>
        <w:t>（六）履职效益</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社会效益：</w:t>
      </w:r>
      <w:r>
        <w:rPr>
          <w:rFonts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年各项工作卓有成效，为推进</w:t>
      </w:r>
      <w:r>
        <w:rPr>
          <w:rFonts w:hint="eastAsia" w:ascii="仿宋_GB2312" w:eastAsia="仿宋_GB2312"/>
          <w:sz w:val="32"/>
          <w:szCs w:val="32"/>
          <w:lang w:eastAsia="zh-CN"/>
        </w:rPr>
        <w:t>全局</w:t>
      </w:r>
      <w:r>
        <w:rPr>
          <w:rFonts w:hint="eastAsia" w:ascii="仿宋_GB2312" w:eastAsia="仿宋_GB2312"/>
          <w:sz w:val="32"/>
          <w:szCs w:val="32"/>
        </w:rPr>
        <w:t>各项任务的顺利完成提供了有力的保证，取得了良好的社会效益</w:t>
      </w:r>
      <w:r>
        <w:rPr>
          <w:rFonts w:hint="eastAsia" w:ascii="仿宋_GB2312" w:eastAsia="仿宋_GB2312"/>
          <w:sz w:val="32"/>
          <w:szCs w:val="32"/>
          <w:lang w:eastAsia="zh-CN"/>
        </w:rPr>
        <w:t>，单位各方面工作得到社会大众的肯定和好评。</w:t>
      </w:r>
    </w:p>
    <w:p>
      <w:pPr>
        <w:spacing w:line="360" w:lineRule="auto"/>
        <w:ind w:firstLine="640" w:firstLineChars="200"/>
        <w:rPr>
          <w:rFonts w:hint="eastAsia" w:ascii="仿宋_GB2312" w:eastAsia="仿宋_GB2312"/>
          <w:sz w:val="32"/>
          <w:szCs w:val="32"/>
          <w:shd w:val="clear" w:color="auto" w:fill="FFFFFF"/>
          <w:lang w:eastAsia="zh-CN"/>
        </w:rPr>
      </w:pPr>
      <w:r>
        <w:rPr>
          <w:rFonts w:hint="eastAsia" w:ascii="仿宋_GB2312" w:eastAsia="仿宋_GB2312"/>
          <w:sz w:val="32"/>
          <w:szCs w:val="32"/>
        </w:rPr>
        <w:t>行政效能：</w:t>
      </w:r>
      <w:r>
        <w:rPr>
          <w:rFonts w:hint="eastAsia" w:ascii="仿宋_GB2312" w:eastAsia="仿宋_GB2312"/>
          <w:sz w:val="32"/>
          <w:szCs w:val="32"/>
          <w:shd w:val="clear" w:color="auto" w:fill="FFFFFF"/>
        </w:rPr>
        <w:t>本单位</w:t>
      </w:r>
      <w:r>
        <w:rPr>
          <w:rFonts w:ascii="仿宋_GB2312" w:eastAsia="仿宋_GB2312"/>
          <w:sz w:val="32"/>
          <w:szCs w:val="32"/>
          <w:shd w:val="clear" w:color="auto" w:fill="FFFFFF"/>
        </w:rPr>
        <w:t>20</w:t>
      </w:r>
      <w:r>
        <w:rPr>
          <w:rFonts w:hint="eastAsia" w:ascii="仿宋_GB2312" w:eastAsia="仿宋_GB2312"/>
          <w:sz w:val="32"/>
          <w:szCs w:val="32"/>
          <w:shd w:val="clear" w:color="auto" w:fill="FFFFFF"/>
          <w:lang w:val="en-US" w:eastAsia="zh-CN"/>
        </w:rPr>
        <w:t>21</w:t>
      </w:r>
      <w:r>
        <w:rPr>
          <w:rFonts w:hint="eastAsia" w:ascii="仿宋_GB2312" w:eastAsia="仿宋_GB2312"/>
          <w:sz w:val="32"/>
          <w:szCs w:val="32"/>
          <w:shd w:val="clear" w:color="auto" w:fill="FFFFFF"/>
        </w:rPr>
        <w:t>年度不断改善行政管理，加强制度体系建设，</w:t>
      </w:r>
      <w:r>
        <w:rPr>
          <w:rFonts w:hint="eastAsia" w:ascii="仿宋_GB2312" w:eastAsia="仿宋_GB2312"/>
          <w:sz w:val="32"/>
          <w:szCs w:val="32"/>
          <w:shd w:val="clear" w:color="auto" w:fill="FFFFFF"/>
          <w:lang w:eastAsia="zh-CN"/>
        </w:rPr>
        <w:t>严格经费及资产管理，改进文风会风，精简会议，提高了行政效率，降低了行政成本。</w:t>
      </w:r>
    </w:p>
    <w:p>
      <w:pPr>
        <w:ind w:firstLine="640" w:firstLineChars="200"/>
        <w:rPr>
          <w:rFonts w:hint="eastAsia" w:ascii="仿宋_GB2312" w:eastAsia="仿宋_GB2312"/>
          <w:sz w:val="32"/>
          <w:szCs w:val="32"/>
          <w:shd w:val="clear" w:color="auto" w:fill="FFFFFF"/>
          <w:lang w:eastAsia="zh-CN"/>
        </w:rPr>
      </w:pPr>
      <w:r>
        <w:rPr>
          <w:rFonts w:hint="eastAsia" w:ascii="仿宋" w:hAnsi="仿宋" w:eastAsia="仿宋" w:cs="仿宋"/>
          <w:sz w:val="32"/>
          <w:szCs w:val="32"/>
        </w:rPr>
        <w:t>服务对象满意度：对于服务对象的满意度，我</w:t>
      </w:r>
      <w:r>
        <w:rPr>
          <w:rFonts w:hint="eastAsia" w:ascii="仿宋" w:hAnsi="仿宋" w:eastAsia="仿宋" w:cs="仿宋"/>
          <w:sz w:val="32"/>
          <w:szCs w:val="32"/>
          <w:lang w:eastAsia="zh-CN"/>
        </w:rPr>
        <w:t>局</w:t>
      </w:r>
      <w:r>
        <w:rPr>
          <w:rFonts w:hint="eastAsia" w:ascii="仿宋" w:hAnsi="仿宋" w:eastAsia="仿宋" w:cs="仿宋"/>
          <w:sz w:val="32"/>
          <w:szCs w:val="32"/>
        </w:rPr>
        <w:t>通过发放调查问卷的形式进行考查，共计发放</w:t>
      </w:r>
      <w:r>
        <w:rPr>
          <w:rFonts w:ascii="仿宋" w:hAnsi="仿宋" w:eastAsia="仿宋" w:cs="仿宋"/>
          <w:sz w:val="32"/>
          <w:szCs w:val="32"/>
        </w:rPr>
        <w:t>50</w:t>
      </w:r>
      <w:r>
        <w:rPr>
          <w:rFonts w:hint="eastAsia" w:ascii="仿宋" w:hAnsi="仿宋" w:eastAsia="仿宋" w:cs="仿宋"/>
          <w:sz w:val="32"/>
          <w:szCs w:val="32"/>
        </w:rPr>
        <w:t>份调查问卷，收回</w:t>
      </w:r>
      <w:r>
        <w:rPr>
          <w:rFonts w:ascii="仿宋" w:hAnsi="仿宋" w:eastAsia="仿宋" w:cs="仿宋"/>
          <w:sz w:val="32"/>
          <w:szCs w:val="32"/>
        </w:rPr>
        <w:t>50</w:t>
      </w:r>
      <w:r>
        <w:rPr>
          <w:rFonts w:hint="eastAsia" w:ascii="仿宋" w:hAnsi="仿宋" w:eastAsia="仿宋" w:cs="仿宋"/>
          <w:sz w:val="32"/>
          <w:szCs w:val="32"/>
        </w:rPr>
        <w:t>份，其中有</w:t>
      </w:r>
      <w:r>
        <w:rPr>
          <w:rFonts w:ascii="仿宋" w:hAnsi="仿宋" w:eastAsia="仿宋" w:cs="仿宋"/>
          <w:sz w:val="32"/>
          <w:szCs w:val="32"/>
        </w:rPr>
        <w:t>49</w:t>
      </w:r>
      <w:r>
        <w:rPr>
          <w:rFonts w:hint="eastAsia" w:ascii="仿宋" w:hAnsi="仿宋" w:eastAsia="仿宋" w:cs="仿宋"/>
          <w:sz w:val="32"/>
          <w:szCs w:val="32"/>
        </w:rPr>
        <w:t>份为满意及以上。经过分析得出关于受益群众的满意度为</w:t>
      </w:r>
      <w:r>
        <w:rPr>
          <w:rFonts w:ascii="仿宋" w:hAnsi="仿宋" w:eastAsia="仿宋" w:cs="仿宋"/>
          <w:sz w:val="32"/>
          <w:szCs w:val="32"/>
        </w:rPr>
        <w:t>98%</w:t>
      </w:r>
      <w:r>
        <w:rPr>
          <w:rFonts w:hint="eastAsia" w:ascii="仿宋" w:hAnsi="仿宋" w:eastAsia="仿宋" w:cs="仿宋"/>
          <w:sz w:val="32"/>
          <w:szCs w:val="32"/>
        </w:rPr>
        <w:t>。</w:t>
      </w:r>
    </w:p>
    <w:p>
      <w:pPr>
        <w:spacing w:line="650" w:lineRule="exact"/>
        <w:ind w:firstLine="640" w:firstLineChars="20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四、评价结论与主要绩效</w:t>
      </w:r>
    </w:p>
    <w:p>
      <w:pPr>
        <w:spacing w:line="650" w:lineRule="exact"/>
        <w:ind w:firstLine="640" w:firstLineChars="20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（一）评价结论</w:t>
      </w:r>
    </w:p>
    <w:p>
      <w:pPr>
        <w:spacing w:line="650" w:lineRule="exact"/>
        <w:ind w:firstLine="640" w:firstLineChars="20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依据查阅相关资料、账簿、会计凭证与现场考察采集的有效数据，按照评价组制定的评价指标体系，万荣县林</w:t>
      </w:r>
      <w:r>
        <w:rPr>
          <w:rFonts w:hint="eastAsia" w:ascii="仿宋" w:hAnsi="仿宋" w:eastAsia="仿宋" w:cs="仿宋"/>
          <w:color w:val="000000"/>
          <w:kern w:val="0"/>
          <w:sz w:val="32"/>
          <w:szCs w:val="32"/>
          <w:shd w:val="clear" w:color="auto" w:fill="FFFFFF"/>
          <w:lang w:eastAsia="zh-CN"/>
        </w:rPr>
        <w:t>草发展中心</w:t>
      </w:r>
      <w:r>
        <w:rPr>
          <w:rFonts w:hint="eastAsia" w:ascii="仿宋" w:hAnsi="仿宋" w:eastAsia="仿宋" w:cs="仿宋"/>
          <w:color w:val="000000"/>
          <w:kern w:val="0"/>
          <w:sz w:val="32"/>
          <w:szCs w:val="32"/>
          <w:shd w:val="clear" w:color="auto" w:fill="FFFFFF"/>
        </w:rPr>
        <w:t>20</w:t>
      </w:r>
      <w:r>
        <w:rPr>
          <w:rFonts w:hint="eastAsia" w:ascii="仿宋" w:hAnsi="仿宋" w:eastAsia="仿宋" w:cs="仿宋"/>
          <w:color w:val="000000"/>
          <w:kern w:val="0"/>
          <w:sz w:val="32"/>
          <w:szCs w:val="32"/>
          <w:shd w:val="clear" w:color="auto" w:fill="FFFFFF"/>
          <w:lang w:val="en-US" w:eastAsia="zh-CN"/>
        </w:rPr>
        <w:t>21</w:t>
      </w:r>
      <w:r>
        <w:rPr>
          <w:rFonts w:hint="eastAsia" w:ascii="仿宋" w:hAnsi="仿宋" w:eastAsia="仿宋" w:cs="仿宋"/>
          <w:color w:val="000000"/>
          <w:kern w:val="0"/>
          <w:sz w:val="32"/>
          <w:szCs w:val="32"/>
          <w:shd w:val="clear" w:color="auto" w:fill="FFFFFF"/>
        </w:rPr>
        <w:t>年部门整体支出绩效评价最终评分</w:t>
      </w:r>
      <w:r>
        <w:rPr>
          <w:rFonts w:hint="eastAsia" w:ascii="仿宋" w:hAnsi="仿宋" w:eastAsia="仿宋" w:cs="仿宋"/>
          <w:color w:val="000000"/>
          <w:kern w:val="0"/>
          <w:sz w:val="32"/>
          <w:szCs w:val="32"/>
          <w:shd w:val="clear" w:color="auto" w:fill="FFFFFF"/>
          <w:lang w:val="en-US" w:eastAsia="zh-CN"/>
        </w:rPr>
        <w:t>93</w:t>
      </w:r>
      <w:r>
        <w:rPr>
          <w:rFonts w:hint="eastAsia" w:ascii="仿宋" w:hAnsi="仿宋" w:eastAsia="仿宋" w:cs="仿宋"/>
          <w:color w:val="000000"/>
          <w:kern w:val="0"/>
          <w:sz w:val="32"/>
          <w:szCs w:val="32"/>
          <w:shd w:val="clear" w:color="auto" w:fill="FFFFFF"/>
        </w:rPr>
        <w:t>分，绩效评级为“</w:t>
      </w:r>
      <w:r>
        <w:rPr>
          <w:rFonts w:hint="eastAsia" w:ascii="仿宋" w:hAnsi="仿宋" w:eastAsia="仿宋" w:cs="仿宋"/>
          <w:color w:val="000000"/>
          <w:kern w:val="0"/>
          <w:sz w:val="32"/>
          <w:szCs w:val="32"/>
          <w:shd w:val="clear" w:color="auto" w:fill="FFFFFF"/>
          <w:lang w:eastAsia="zh-CN"/>
        </w:rPr>
        <w:t>优</w:t>
      </w:r>
      <w:r>
        <w:rPr>
          <w:rFonts w:hint="eastAsia" w:ascii="仿宋" w:hAnsi="仿宋" w:eastAsia="仿宋" w:cs="仿宋"/>
          <w:color w:val="000000"/>
          <w:kern w:val="0"/>
          <w:sz w:val="32"/>
          <w:szCs w:val="32"/>
          <w:shd w:val="clear" w:color="auto" w:fill="FFFFFF"/>
        </w:rPr>
        <w:t>”。具体得分情况见部门整体支出绩效评价评分表。</w:t>
      </w:r>
    </w:p>
    <w:p>
      <w:pPr>
        <w:numPr>
          <w:ilvl w:val="0"/>
          <w:numId w:val="3"/>
        </w:numPr>
        <w:spacing w:line="650" w:lineRule="exact"/>
        <w:rPr>
          <w:rFonts w:hint="eastAsia" w:ascii="仿宋" w:hAnsi="仿宋" w:eastAsia="仿宋" w:cs="仿宋"/>
          <w:sz w:val="32"/>
          <w:szCs w:val="32"/>
        </w:rPr>
      </w:pPr>
      <w:r>
        <w:rPr>
          <w:rFonts w:hint="eastAsia" w:ascii="仿宋" w:hAnsi="仿宋" w:eastAsia="仿宋" w:cs="仿宋"/>
          <w:sz w:val="32"/>
          <w:szCs w:val="32"/>
        </w:rPr>
        <w:t>主要绩效</w:t>
      </w:r>
    </w:p>
    <w:p>
      <w:pPr>
        <w:keepNext w:val="0"/>
        <w:keepLines w:val="0"/>
        <w:pageBreakBefore w:val="0"/>
        <w:widowControl w:val="0"/>
        <w:kinsoku/>
        <w:wordWrap/>
        <w:overflowPunct/>
        <w:topLinePunct w:val="0"/>
        <w:autoSpaceDE/>
        <w:autoSpaceDN/>
        <w:bidi w:val="0"/>
        <w:adjustRightInd/>
        <w:snapToGrid/>
        <w:spacing w:line="72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年度</w:t>
      </w:r>
      <w:r>
        <w:rPr>
          <w:rFonts w:hint="eastAsia" w:ascii="仿宋" w:hAnsi="仿宋" w:eastAsia="仿宋" w:cs="仿宋"/>
          <w:sz w:val="32"/>
          <w:szCs w:val="32"/>
          <w:lang w:eastAsia="zh-CN"/>
        </w:rPr>
        <w:t>人工造林</w:t>
      </w:r>
      <w:r>
        <w:rPr>
          <w:rFonts w:hint="eastAsia" w:ascii="仿宋" w:hAnsi="仿宋" w:eastAsia="仿宋" w:cs="仿宋"/>
          <w:sz w:val="32"/>
          <w:szCs w:val="32"/>
        </w:rPr>
        <w:t>任务</w:t>
      </w:r>
      <w:r>
        <w:rPr>
          <w:rFonts w:hint="eastAsia" w:ascii="仿宋" w:hAnsi="仿宋" w:eastAsia="仿宋" w:cs="仿宋"/>
          <w:sz w:val="32"/>
          <w:szCs w:val="32"/>
          <w:lang w:val="en-US" w:eastAsia="zh-CN"/>
        </w:rPr>
        <w:t>0.38万</w:t>
      </w:r>
      <w:r>
        <w:rPr>
          <w:rFonts w:hint="eastAsia" w:ascii="仿宋" w:hAnsi="仿宋" w:eastAsia="仿宋" w:cs="仿宋"/>
          <w:sz w:val="32"/>
          <w:szCs w:val="32"/>
        </w:rPr>
        <w:t>亩，</w:t>
      </w:r>
      <w:r>
        <w:rPr>
          <w:rFonts w:hint="eastAsia" w:ascii="仿宋" w:hAnsi="仿宋" w:eastAsia="仿宋" w:cs="仿宋"/>
          <w:sz w:val="32"/>
          <w:szCs w:val="32"/>
          <w:lang w:eastAsia="zh-CN"/>
        </w:rPr>
        <w:t>总投资</w:t>
      </w:r>
      <w:r>
        <w:rPr>
          <w:rFonts w:hint="eastAsia" w:ascii="仿宋" w:hAnsi="仿宋" w:eastAsia="仿宋" w:cs="仿宋"/>
          <w:sz w:val="32"/>
          <w:szCs w:val="32"/>
          <w:lang w:val="en-US" w:eastAsia="zh-CN"/>
        </w:rPr>
        <w:t>274万元，</w:t>
      </w:r>
      <w:r>
        <w:rPr>
          <w:rFonts w:hint="eastAsia" w:ascii="仿宋" w:hAnsi="仿宋" w:eastAsia="仿宋" w:cs="仿宋"/>
          <w:sz w:val="32"/>
          <w:szCs w:val="32"/>
          <w:lang w:eastAsia="zh-CN"/>
        </w:rPr>
        <w:t>目前已全部完成</w:t>
      </w:r>
      <w:r>
        <w:rPr>
          <w:rFonts w:hint="eastAsia" w:ascii="仿宋" w:hAnsi="仿宋" w:eastAsia="仿宋" w:cs="仿宋"/>
          <w:sz w:val="32"/>
          <w:szCs w:val="32"/>
        </w:rPr>
        <w:t>，</w:t>
      </w:r>
      <w:r>
        <w:rPr>
          <w:rFonts w:hint="eastAsia" w:ascii="仿宋" w:hAnsi="仿宋" w:eastAsia="仿宋" w:cs="仿宋"/>
          <w:sz w:val="32"/>
          <w:szCs w:val="32"/>
          <w:lang w:eastAsia="zh-CN"/>
        </w:rPr>
        <w:t>造林</w:t>
      </w:r>
      <w:r>
        <w:rPr>
          <w:rFonts w:hint="eastAsia" w:ascii="仿宋" w:hAnsi="仿宋" w:eastAsia="仿宋" w:cs="仿宋"/>
          <w:sz w:val="32"/>
          <w:szCs w:val="32"/>
          <w:lang w:val="en-US" w:eastAsia="zh-CN"/>
        </w:rPr>
        <w:t>地点为沿黄河流域荒山荒沟和稷王山台地的西村乡、王显乡、里望乡，主植侧柏、连翘、花椒为主。</w:t>
      </w:r>
    </w:p>
    <w:p>
      <w:pPr>
        <w:keepNext w:val="0"/>
        <w:keepLines w:val="0"/>
        <w:pageBreakBefore w:val="0"/>
        <w:widowControl w:val="0"/>
        <w:kinsoku/>
        <w:wordWrap/>
        <w:overflowPunct/>
        <w:topLinePunct w:val="0"/>
        <w:autoSpaceDE/>
        <w:autoSpaceDN/>
        <w:bidi w:val="0"/>
        <w:adjustRightInd/>
        <w:snapToGrid/>
        <w:spacing w:line="72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年度任务</w:t>
      </w:r>
      <w:r>
        <w:rPr>
          <w:rFonts w:hint="eastAsia" w:ascii="仿宋" w:hAnsi="仿宋" w:eastAsia="仿宋" w:cs="仿宋"/>
          <w:sz w:val="32"/>
          <w:szCs w:val="32"/>
          <w:lang w:val="en-US" w:eastAsia="zh-CN"/>
        </w:rPr>
        <w:t>1000</w:t>
      </w:r>
      <w:r>
        <w:rPr>
          <w:rFonts w:hint="eastAsia" w:ascii="仿宋" w:hAnsi="仿宋" w:eastAsia="仿宋" w:cs="仿宋"/>
          <w:sz w:val="32"/>
          <w:szCs w:val="32"/>
          <w:lang w:eastAsia="zh-CN"/>
        </w:rPr>
        <w:t>亩，实际完成</w:t>
      </w:r>
      <w:r>
        <w:rPr>
          <w:rFonts w:hint="eastAsia" w:ascii="仿宋" w:hAnsi="仿宋" w:eastAsia="仿宋" w:cs="仿宋"/>
          <w:sz w:val="32"/>
          <w:szCs w:val="32"/>
          <w:lang w:val="en-US" w:eastAsia="zh-CN"/>
        </w:rPr>
        <w:t>1000</w:t>
      </w:r>
      <w:r>
        <w:rPr>
          <w:rFonts w:hint="eastAsia" w:ascii="仿宋" w:hAnsi="仿宋" w:eastAsia="仿宋" w:cs="仿宋"/>
          <w:sz w:val="32"/>
          <w:szCs w:val="32"/>
          <w:lang w:eastAsia="zh-CN"/>
        </w:rPr>
        <w:t>亩，实施地点为孤峰山。通过森林抚育，使孤峰山林木容积不断提升。</w:t>
      </w:r>
    </w:p>
    <w:p>
      <w:pPr>
        <w:keepNext w:val="0"/>
        <w:keepLines w:val="0"/>
        <w:pageBreakBefore w:val="0"/>
        <w:widowControl w:val="0"/>
        <w:kinsoku/>
        <w:wordWrap/>
        <w:overflowPunct/>
        <w:topLinePunct w:val="0"/>
        <w:autoSpaceDE/>
        <w:autoSpaceDN/>
        <w:bidi w:val="0"/>
        <w:adjustRightInd/>
        <w:snapToGrid/>
        <w:spacing w:line="72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3、国家级</w:t>
      </w:r>
      <w:r>
        <w:rPr>
          <w:rFonts w:hint="eastAsia" w:ascii="仿宋" w:hAnsi="仿宋" w:eastAsia="仿宋" w:cs="仿宋"/>
          <w:sz w:val="32"/>
          <w:szCs w:val="32"/>
          <w:lang w:eastAsia="zh-CN"/>
        </w:rPr>
        <w:t>公益林管护面积</w:t>
      </w:r>
      <w:r>
        <w:rPr>
          <w:rFonts w:hint="eastAsia" w:ascii="仿宋" w:hAnsi="仿宋" w:eastAsia="仿宋" w:cs="仿宋"/>
          <w:sz w:val="32"/>
          <w:szCs w:val="32"/>
          <w:lang w:val="en-US" w:eastAsia="zh-CN"/>
        </w:rPr>
        <w:t>3.18万亩，聘用管护人员10名，发放1-9月份管护工资12.108万元。聘用管护人员以林区贫困户人员为主，通过森林管护增加了贫困人员收入。</w:t>
      </w:r>
    </w:p>
    <w:p>
      <w:pPr>
        <w:keepNext w:val="0"/>
        <w:keepLines w:val="0"/>
        <w:pageBreakBefore w:val="0"/>
        <w:widowControl w:val="0"/>
        <w:kinsoku/>
        <w:wordWrap/>
        <w:overflowPunct/>
        <w:topLinePunct w:val="0"/>
        <w:autoSpaceDE/>
        <w:autoSpaceDN/>
        <w:bidi w:val="0"/>
        <w:adjustRightInd/>
        <w:snapToGrid/>
        <w:spacing w:line="72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天然林年度任务</w:t>
      </w:r>
      <w:r>
        <w:rPr>
          <w:rFonts w:hint="eastAsia" w:ascii="仿宋" w:hAnsi="仿宋" w:eastAsia="仿宋" w:cs="仿宋"/>
          <w:sz w:val="32"/>
          <w:szCs w:val="32"/>
          <w:lang w:val="en-US" w:eastAsia="zh-CN"/>
        </w:rPr>
        <w:t>1.55</w:t>
      </w:r>
      <w:r>
        <w:rPr>
          <w:rFonts w:hint="eastAsia" w:ascii="仿宋" w:hAnsi="仿宋" w:eastAsia="仿宋" w:cs="仿宋"/>
          <w:sz w:val="32"/>
          <w:szCs w:val="32"/>
          <w:lang w:eastAsia="zh-CN"/>
        </w:rPr>
        <w:t>亩，</w:t>
      </w:r>
      <w:r>
        <w:rPr>
          <w:rFonts w:hint="eastAsia" w:ascii="仿宋" w:hAnsi="仿宋" w:eastAsia="仿宋" w:cs="仿宋"/>
          <w:sz w:val="32"/>
          <w:szCs w:val="32"/>
          <w:lang w:val="en-US" w:eastAsia="zh-CN"/>
        </w:rPr>
        <w:t>聘用管护人员10名</w:t>
      </w:r>
      <w:r>
        <w:rPr>
          <w:rFonts w:hint="eastAsia" w:ascii="仿宋" w:hAnsi="仿宋" w:eastAsia="仿宋" w:cs="仿宋"/>
          <w:sz w:val="32"/>
          <w:szCs w:val="32"/>
          <w:lang w:eastAsia="zh-CN"/>
        </w:rPr>
        <w:t>，发放管护工资</w:t>
      </w:r>
      <w:r>
        <w:rPr>
          <w:rFonts w:hint="eastAsia" w:ascii="仿宋" w:hAnsi="仿宋" w:eastAsia="仿宋" w:cs="仿宋"/>
          <w:sz w:val="32"/>
          <w:szCs w:val="32"/>
          <w:lang w:val="en-US" w:eastAsia="zh-CN"/>
        </w:rPr>
        <w:t>4余万元</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Chars="200" w:firstLine="320" w:firstLineChars="100"/>
        <w:textAlignment w:val="auto"/>
        <w:rPr>
          <w:rFonts w:hint="eastAsia" w:ascii="仿宋" w:hAnsi="仿宋" w:eastAsia="仿宋" w:cs="仿宋"/>
          <w:b w:val="0"/>
          <w:bCs/>
          <w:i w:val="0"/>
          <w:iCs w:val="0"/>
          <w:sz w:val="32"/>
          <w:szCs w:val="32"/>
          <w:lang w:val="en-US" w:eastAsia="zh-CN"/>
        </w:rPr>
      </w:pPr>
      <w:r>
        <w:rPr>
          <w:rFonts w:hint="eastAsia" w:ascii="仿宋" w:hAnsi="仿宋" w:eastAsia="仿宋" w:cs="仿宋"/>
          <w:b w:val="0"/>
          <w:bCs/>
          <w:i w:val="0"/>
          <w:iCs w:val="0"/>
          <w:sz w:val="32"/>
          <w:szCs w:val="32"/>
          <w:lang w:val="en-US" w:eastAsia="zh-CN"/>
        </w:rPr>
        <w:t>5、森林病虫害防治</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firstLine="640" w:firstLineChars="200"/>
        <w:textAlignment w:val="auto"/>
        <w:rPr>
          <w:rFonts w:hint="eastAsia" w:ascii="仿宋" w:hAnsi="仿宋" w:eastAsia="仿宋" w:cs="仿宋"/>
          <w:b w:val="0"/>
          <w:bCs/>
          <w:i w:val="0"/>
          <w:iCs w:val="0"/>
          <w:sz w:val="32"/>
          <w:szCs w:val="32"/>
          <w:lang w:val="en-US" w:eastAsia="zh-CN"/>
        </w:rPr>
      </w:pPr>
      <w:r>
        <w:rPr>
          <w:rFonts w:hint="eastAsia" w:ascii="仿宋" w:hAnsi="仿宋" w:eastAsia="仿宋" w:cs="仿宋"/>
          <w:sz w:val="32"/>
          <w:szCs w:val="32"/>
          <w:lang w:val="en-US" w:eastAsia="zh-CN"/>
        </w:rPr>
        <w:t>年度任务1.6万亩，实际完成1.9万亩，主要包括孤峰山松扁叶蜂防治和杨树草履蚧防治。</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6、孤峰山冠名园彩叶树种补植工程，总投资148万元，彩化面积200亩，彩叶树种全覆盖，主植黄栌、五角枫、火炬、金叶榆、复叶槭等。目前已实施到位。</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7、孤峰山二道门绿化彩化景观提升工程，总投资312万元，彩化面积300亩，实施地点万泉乡柳家院、桥上山，主植五角枫、红栌、黄栌、火炬、金叶榆等。目前已实施到位。</w:t>
      </w:r>
    </w:p>
    <w:p>
      <w:pPr>
        <w:spacing w:line="650" w:lineRule="exact"/>
        <w:ind w:firstLine="643" w:firstLineChars="200"/>
        <w:rPr>
          <w:rFonts w:hint="eastAsia" w:ascii="仿宋" w:hAnsi="仿宋" w:eastAsia="仿宋" w:cs="仿宋"/>
          <w:b/>
          <w:bCs/>
          <w:color w:val="000000"/>
          <w:kern w:val="0"/>
          <w:sz w:val="32"/>
          <w:szCs w:val="32"/>
          <w:shd w:val="clear" w:color="auto" w:fill="FFFFFF"/>
        </w:rPr>
      </w:pPr>
      <w:r>
        <w:rPr>
          <w:rFonts w:hint="eastAsia" w:ascii="仿宋" w:hAnsi="仿宋" w:eastAsia="仿宋" w:cs="仿宋"/>
          <w:b/>
          <w:bCs/>
          <w:color w:val="000000"/>
          <w:kern w:val="0"/>
          <w:sz w:val="32"/>
          <w:szCs w:val="32"/>
          <w:shd w:val="clear" w:color="auto" w:fill="FFFFFF"/>
        </w:rPr>
        <w:t>五、存在问题</w:t>
      </w:r>
    </w:p>
    <w:p>
      <w:pPr>
        <w:spacing w:line="650" w:lineRule="exact"/>
        <w:ind w:firstLine="640" w:firstLineChars="20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1</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rPr>
        <w:t>主要通道绿化需提档升级，主栽树种太单一问题。</w:t>
      </w:r>
    </w:p>
    <w:p>
      <w:pPr>
        <w:spacing w:line="650" w:lineRule="exact"/>
        <w:ind w:firstLine="640" w:firstLineChars="20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2</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rPr>
        <w:t>部门预算编制工作不够细化严谨；进一步控制追加预算；公用经费支出比例不科学。</w:t>
      </w:r>
    </w:p>
    <w:p>
      <w:pPr>
        <w:spacing w:line="650" w:lineRule="exact"/>
        <w:ind w:firstLine="643" w:firstLineChars="200"/>
        <w:rPr>
          <w:rFonts w:hint="eastAsia" w:ascii="仿宋" w:hAnsi="仿宋" w:eastAsia="仿宋" w:cs="仿宋"/>
          <w:b/>
          <w:bCs/>
          <w:color w:val="000000"/>
          <w:kern w:val="0"/>
          <w:sz w:val="32"/>
          <w:szCs w:val="32"/>
          <w:shd w:val="clear" w:color="auto" w:fill="FFFFFF"/>
        </w:rPr>
      </w:pPr>
      <w:r>
        <w:rPr>
          <w:rFonts w:hint="eastAsia" w:ascii="仿宋" w:hAnsi="仿宋" w:eastAsia="仿宋" w:cs="仿宋"/>
          <w:b/>
          <w:bCs/>
          <w:color w:val="000000"/>
          <w:kern w:val="0"/>
          <w:sz w:val="32"/>
          <w:szCs w:val="32"/>
          <w:shd w:val="clear" w:color="auto" w:fill="FFFFFF"/>
        </w:rPr>
        <w:t>六、整改措施及建议</w:t>
      </w:r>
    </w:p>
    <w:p>
      <w:pPr>
        <w:pStyle w:val="10"/>
        <w:widowControl w:val="0"/>
        <w:numPr>
          <w:ilvl w:val="0"/>
          <w:numId w:val="0"/>
        </w:numPr>
        <w:pBdr>
          <w:bottom w:val="single" w:color="FFFFFF" w:sz="4" w:space="31"/>
        </w:pBdr>
        <w:tabs>
          <w:tab w:val="left" w:pos="1440"/>
        </w:tabs>
        <w:wordWrap/>
        <w:overflowPunct w:val="0"/>
        <w:adjustRightInd w:val="0"/>
        <w:snapToGrid/>
        <w:spacing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细化预算指标，提高预算科学性。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Pr>
        <w:pStyle w:val="10"/>
        <w:widowControl w:val="0"/>
        <w:numPr>
          <w:ilvl w:val="0"/>
          <w:numId w:val="0"/>
        </w:numPr>
        <w:pBdr>
          <w:bottom w:val="single" w:color="FFFFFF" w:sz="4" w:space="31"/>
        </w:pBdr>
        <w:tabs>
          <w:tab w:val="left" w:pos="1440"/>
        </w:tabs>
        <w:wordWrap/>
        <w:overflowPunct w:val="0"/>
        <w:adjustRightInd w:val="0"/>
        <w:snapToGrid/>
        <w:spacing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完善绩效评价体系，加强监督检查和考核工作。探索完善项目绩效评价指标体系，研究、关注绩效管理理论与实践发展的新思路、新动向，增强绩效评价结果的可比性、可信度。加强对绩效管理工作的跟踪督查，做到绩效管理有依据、按程序、有奖惩，实现绩效管理的规范化、常态化。</w:t>
      </w:r>
    </w:p>
    <w:p>
      <w:pPr>
        <w:pStyle w:val="10"/>
        <w:widowControl w:val="0"/>
        <w:numPr>
          <w:ilvl w:val="0"/>
          <w:numId w:val="0"/>
        </w:numPr>
        <w:pBdr>
          <w:bottom w:val="single" w:color="FFFFFF" w:sz="4" w:space="31"/>
        </w:pBdr>
        <w:tabs>
          <w:tab w:val="left" w:pos="1440"/>
        </w:tabs>
        <w:wordWrap/>
        <w:overflowPunct w:val="0"/>
        <w:adjustRightInd w:val="0"/>
        <w:snapToGrid/>
        <w:spacing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10"/>
        <w:widowControl w:val="0"/>
        <w:numPr>
          <w:ilvl w:val="0"/>
          <w:numId w:val="0"/>
        </w:numPr>
        <w:pBdr>
          <w:bottom w:val="single" w:color="FFFFFF" w:sz="4" w:space="31"/>
        </w:pBdr>
        <w:tabs>
          <w:tab w:val="left" w:pos="1440"/>
        </w:tabs>
        <w:wordWrap/>
        <w:overflowPunct w:val="0"/>
        <w:adjustRightInd w:val="0"/>
        <w:snapToGrid/>
        <w:spacing w:line="600" w:lineRule="exact"/>
        <w:ind w:left="0" w:firstLine="640" w:firstLineChars="20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lang w:val="en-US" w:eastAsia="zh-CN"/>
        </w:rPr>
        <w:t>（4）加强政策学习，提高思想认识。组织单位人员认真学习《预算法》等相关法规、制度，提高单位领导对全面预算管理的重视程度，增强财务人员的预算意识，坚持先有预算、后有支出，没有预算不得支出的支出理念。</w:t>
      </w:r>
    </w:p>
    <w:p>
      <w:pPr>
        <w:spacing w:line="650" w:lineRule="exact"/>
        <w:ind w:firstLine="640" w:firstLineChars="20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附件：1、万荣县级部门整体支出绩效自评评分表</w:t>
      </w:r>
    </w:p>
    <w:p>
      <w:pPr>
        <w:spacing w:line="650" w:lineRule="exact"/>
        <w:ind w:firstLine="640" w:firstLineChars="20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 xml:space="preserve">      </w:t>
      </w:r>
      <w:r>
        <w:rPr>
          <w:rFonts w:hint="eastAsia" w:ascii="仿宋" w:hAnsi="仿宋" w:eastAsia="仿宋" w:cs="仿宋"/>
          <w:color w:val="000000"/>
          <w:kern w:val="0"/>
          <w:sz w:val="32"/>
          <w:szCs w:val="32"/>
          <w:shd w:val="clear" w:color="auto" w:fill="FFFFFF"/>
          <w:lang w:val="en-US" w:eastAsia="zh-CN"/>
        </w:rPr>
        <w:t>2</w:t>
      </w:r>
      <w:r>
        <w:rPr>
          <w:rFonts w:hint="eastAsia" w:ascii="仿宋" w:hAnsi="仿宋" w:eastAsia="仿宋" w:cs="仿宋"/>
          <w:color w:val="000000"/>
          <w:kern w:val="0"/>
          <w:sz w:val="32"/>
          <w:szCs w:val="32"/>
          <w:shd w:val="clear" w:color="auto" w:fill="FFFFFF"/>
        </w:rPr>
        <w:t>、调查问卷</w:t>
      </w:r>
    </w:p>
    <w:p>
      <w:pPr>
        <w:rPr>
          <w:rFonts w:hint="eastAsia" w:ascii="仿宋" w:hAnsi="仿宋" w:eastAsia="仿宋" w:cs="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327" w:right="1800" w:bottom="115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p>
                      </w:txbxContent>
                    </wps:txbx>
                    <wps:bodyPr wrap="none" lIns="0" tIns="0" rIns="0" bIns="0" upright="1">
                      <a:spAutoFit/>
                    </wps:bodyPr>
                  </wps:wsp>
                </a:graphicData>
              </a:graphic>
            </wp:anchor>
          </w:drawing>
        </mc:Choice>
        <mc:Fallback>
          <w:pict>
            <v:shape id="Quad Arrow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NZgOy28AQAAmgMAAA4AAAAAAAAAAQAgAAAAHgEAAGRycy9lMm9Eb2MueG1sUEsFBgAAAAAG&#10;AAYAWQEAAEwFAAAAAA==&#10;">
              <v:fill on="f" focussize="0,0"/>
              <v:stroke on="f"/>
              <v:imagedata o:title=""/>
              <o:lock v:ext="edit" aspectratio="f"/>
              <v:textbox inset="0mm,0mm,0mm,0mm" style="mso-fit-shape-to-text:t;">
                <w:txbxContent>
                  <w:p>
                    <w:pPr>
                      <w:pStyle w:val="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E4725"/>
    <w:multiLevelType w:val="multilevel"/>
    <w:tmpl w:val="00FE4725"/>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0AB78944"/>
    <w:multiLevelType w:val="singleLevel"/>
    <w:tmpl w:val="0AB78944"/>
    <w:lvl w:ilvl="0" w:tentative="0">
      <w:start w:val="3"/>
      <w:numFmt w:val="decimal"/>
      <w:suff w:val="nothing"/>
      <w:lvlText w:val="%1、"/>
      <w:lvlJc w:val="left"/>
    </w:lvl>
  </w:abstractNum>
  <w:abstractNum w:abstractNumId="2">
    <w:nsid w:val="4536E676"/>
    <w:multiLevelType w:val="singleLevel"/>
    <w:tmpl w:val="4536E676"/>
    <w:lvl w:ilvl="0" w:tentative="0">
      <w:start w:val="2"/>
      <w:numFmt w:val="chineseCounting"/>
      <w:suff w:val="nothing"/>
      <w:lvlText w:val="（%1）"/>
      <w:lvlJc w:val="left"/>
      <w:pPr>
        <w:ind w:left="-11"/>
      </w:pPr>
      <w:rPr>
        <w:rFonts w:hint="eastAsia"/>
      </w:rPr>
    </w:lvl>
  </w:abstractNum>
  <w:abstractNum w:abstractNumId="3">
    <w:nsid w:val="49411A48"/>
    <w:multiLevelType w:val="singleLevel"/>
    <w:tmpl w:val="49411A48"/>
    <w:lvl w:ilvl="0" w:tentative="0">
      <w:start w:val="4"/>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kZjMyNjQ2Y2M1MjU4Mjk3ZmYxYWFlNzU1ZTcwZWYifQ=="/>
  </w:docVars>
  <w:rsids>
    <w:rsidRoot w:val="00000000"/>
    <w:rsid w:val="09593628"/>
    <w:rsid w:val="0C16523D"/>
    <w:rsid w:val="0DAB2510"/>
    <w:rsid w:val="0E116BEA"/>
    <w:rsid w:val="10453F7E"/>
    <w:rsid w:val="1500377C"/>
    <w:rsid w:val="18145C3A"/>
    <w:rsid w:val="1D4C259A"/>
    <w:rsid w:val="1E6D5281"/>
    <w:rsid w:val="22314241"/>
    <w:rsid w:val="2B512E32"/>
    <w:rsid w:val="30611A1D"/>
    <w:rsid w:val="31322DBE"/>
    <w:rsid w:val="33680D73"/>
    <w:rsid w:val="378907A6"/>
    <w:rsid w:val="39AC2CBF"/>
    <w:rsid w:val="3A7A72C5"/>
    <w:rsid w:val="3E996226"/>
    <w:rsid w:val="46852328"/>
    <w:rsid w:val="49E97E13"/>
    <w:rsid w:val="519A0DF5"/>
    <w:rsid w:val="51C4585C"/>
    <w:rsid w:val="5C6E6AF1"/>
    <w:rsid w:val="610341AE"/>
    <w:rsid w:val="677A16E1"/>
    <w:rsid w:val="678C218C"/>
    <w:rsid w:val="73B928EF"/>
    <w:rsid w:val="73DB5C75"/>
    <w:rsid w:val="74736752"/>
    <w:rsid w:val="7AA67A71"/>
    <w:rsid w:val="7BC956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3"/>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3">
    <w:name w:val="Body Text"/>
    <w:basedOn w:val="1"/>
    <w:semiHidden/>
    <w:unhideWhenUsed/>
    <w:qFormat/>
    <w:uiPriority w:val="99"/>
    <w:pPr>
      <w:spacing w:before="61"/>
      <w:ind w:left="117"/>
    </w:pPr>
    <w:rPr>
      <w:sz w:val="30"/>
      <w:szCs w:val="30"/>
    </w:rPr>
  </w:style>
  <w:style w:type="paragraph" w:styleId="4">
    <w:name w:val="footer"/>
    <w:basedOn w:val="1"/>
    <w:link w:val="9"/>
    <w:semiHidden/>
    <w:qFormat/>
    <w:uiPriority w:val="99"/>
    <w:pPr>
      <w:tabs>
        <w:tab w:val="center" w:pos="4153"/>
        <w:tab w:val="right" w:pos="8306"/>
      </w:tabs>
      <w:snapToGrid w:val="0"/>
      <w:jc w:val="left"/>
    </w:pPr>
    <w:rPr>
      <w:sz w:val="18"/>
      <w:szCs w:val="18"/>
    </w:rPr>
  </w:style>
  <w:style w:type="paragraph" w:customStyle="1" w:styleId="7">
    <w:name w:val="p0"/>
    <w:basedOn w:val="1"/>
    <w:qFormat/>
    <w:uiPriority w:val="99"/>
    <w:pPr>
      <w:widowControl/>
      <w:spacing w:before="100" w:beforeAutospacing="1" w:after="100" w:afterAutospacing="1"/>
      <w:jc w:val="left"/>
    </w:pPr>
    <w:rPr>
      <w:rFonts w:ascii="宋体" w:hAnsi="宋体" w:cs="宋体"/>
      <w:color w:val="000000"/>
      <w:kern w:val="0"/>
      <w:sz w:val="18"/>
      <w:szCs w:val="18"/>
    </w:rPr>
  </w:style>
  <w:style w:type="character" w:customStyle="1" w:styleId="8">
    <w:name w:val="页眉 Char"/>
    <w:basedOn w:val="6"/>
    <w:link w:val="2"/>
    <w:semiHidden/>
    <w:qFormat/>
    <w:locked/>
    <w:uiPriority w:val="99"/>
    <w:rPr>
      <w:rFonts w:ascii="Times New Roman" w:hAnsi="Times New Roman" w:eastAsia="宋体" w:cs="Times New Roman"/>
      <w:sz w:val="18"/>
      <w:szCs w:val="18"/>
    </w:rPr>
  </w:style>
  <w:style w:type="character" w:customStyle="1" w:styleId="9">
    <w:name w:val="页脚 Char"/>
    <w:basedOn w:val="6"/>
    <w:link w:val="4"/>
    <w:semiHidden/>
    <w:qFormat/>
    <w:locked/>
    <w:uiPriority w:val="99"/>
    <w:rPr>
      <w:rFonts w:ascii="Times New Roman" w:hAnsi="Times New Roman" w:eastAsia="宋体" w:cs="Times New Roman"/>
      <w:sz w:val="18"/>
      <w:szCs w:val="18"/>
    </w:r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3727</Words>
  <Characters>3968</Characters>
  <Lines>5</Lines>
  <Paragraphs>11</Paragraphs>
  <TotalTime>14</TotalTime>
  <ScaleCrop>false</ScaleCrop>
  <LinksUpToDate>false</LinksUpToDate>
  <CharactersWithSpaces>4017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2017-03-08T09:26:00Z</dcterms:created>
  <dc:creator>AutoBVT</dc:creator>
  <cp:lastModifiedBy>荆荆，</cp:lastModifiedBy>
  <cp:lastPrinted>2021-07-12T05:01:00Z</cp:lastPrinted>
  <dcterms:modified xsi:type="dcterms:W3CDTF">2024-04-17T02:10:09Z</dcterms:modified>
  <dc:title>万荣县林业局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53C81FE2932D4922B3F3382B9423BA59</vt:lpwstr>
  </property>
</Properties>
</file>