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Times New Roman" w:eastAsia="宋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宋体" w:cs="Times New Roman" w:hAnsi="Times New Roman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Times New Roman" w:eastAsia="宋体" w:cs="Times New Roman" w:hAnsi="Times New Roman"/>
          <w:sz w:val="44"/>
          <w:szCs w:val="44"/>
          <w:lang w:eastAsia="zh-CN"/>
          <w:highlight w:val="auto"/>
        </w:rPr>
      </w:pPr>
      <w:r>
        <w:rPr>
          <w:rFonts w:ascii="Times New Roman" w:eastAsia="宋体" w:cs="Times New Roman" w:hAnsi="Times New Roman"/>
          <w:sz w:val="44"/>
          <w:szCs w:val="44"/>
          <w:lang w:eastAsia="zh-CN"/>
          <w:highlight w:val="auto"/>
        </w:rPr>
        <w:t>本次检验项目</w:t>
      </w:r>
    </w:p>
    <w:p>
      <w:pPr>
        <w:snapToGrid w:val="0"/>
        <w:spacing w:line="600" w:lineRule="exact"/>
        <w:jc w:val="left"/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</w:pPr>
    </w:p>
    <w:p>
      <w:pPr>
        <w:snapToGrid w:val="0"/>
        <w:spacing w:line="600" w:lineRule="exact"/>
        <w:jc w:val="left"/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 xml:space="preserve"> 一、食用农产品</w:t>
      </w:r>
    </w:p>
    <w:p>
      <w:pPr>
        <w:snapToGrid w:val="0"/>
        <w:spacing w:line="600" w:lineRule="exact"/>
        <w:jc w:val="left"/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 xml:space="preserve">   （一）抽检依据</w:t>
      </w:r>
      <w:bookmarkStart w:id="0" w:name="_GoBack"/>
      <w:bookmarkEnd w:id="0"/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>抽检依据是GB 2760-2014《食品安全国家标准 食品添加剂使用标准》、GB 2761-2017《食品安全国家标准 食品中真菌毒素限量》、GB 2762-2022《食品安全国家标准 食品中污染物限量》、GB 2763-2021《食品安全国家标准 食品中农药最大残留限量》、国家食品药品监督管理总局农业部国家卫生</w:t>
      </w: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>健康</w:t>
      </w: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>委员会关于豆芽生产过程中禁止使用 6-苄基腺嘌呤等物质的公告(2015 年第 11 号)。</w:t>
      </w:r>
    </w:p>
    <w:p>
      <w:pPr>
        <w:numPr>
          <w:ilvl w:val="0"/>
          <w:numId w:val="1"/>
        </w:numPr>
        <w:snapToGrid w:val="0"/>
        <w:spacing w:line="600" w:lineRule="exact"/>
        <w:ind w:left="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检验项目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1．蔬菜检验项目为：水胺硫磷、甲基异柳磷、三唑磷、镉(以Cd计)、铅(以Pb计)、氯氟氰菊酯和高效氯氟氰菊酯、甲拌磷、毒死蜱、戊唑醇、氧乐果、噻虫嗪、6-苄基腺嘌呤（6-BA）、亚硫酸盐（以SO₂计）、 4-氯苯氧乙酸钠（以4-氯苯氧乙酸计）、总汞(以Hg计)、倍硫磷、敌敌畏、甲胺磷、啶虫脒、吡虫啉、氟虫腈、噻虫胺、甲氨基阿维菌素苯甲酸盐、吡唑醚菌酯、乙酰甲胺磷、克百威、异丙威、乐果、腐霉利、哒螨灵、阿维菌素、灭蝇胺、多菌灵、灭多威、氯氰菊酯和高效氯氰菊酯、氯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Chars="200" w:firstLine="640"/>
        <w:jc w:val="left"/>
        <w:textAlignment w:val="auto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2．水果类检测项目为：克百威、苯醚甲环唑、敌敌畏、甲胺磷、氧乐果、多菌灵、噻虫胺、水胺硫磷、吡虫啉、咪鲜胺和咪鲜胺锰盐、乙螨唑、毒死蜱、噻虫嗪、溴氰菊酯、氟硅唑、氯吡脲、联苯菊酯、氯氰菊酯和高效氯氰菊酯、氯氟氰菊酯和高效氯氟氰菊酯、氟虫腈、霜霉威和霜霉威盐酸盐、己唑醇、噻嗪酮、吡唑醚菌酯、戊唑醇、乙酰甲胺磷、烯酰吗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Chars="200" w:firstLine="640"/>
        <w:jc w:val="left"/>
        <w:textAlignment w:val="auto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3．生干坚果与籽类食品检测项目为：过氧化值(以脂肪计),镉(以Cd计),酸价(以脂肪计),黄曲霉毒素B₁,噻虫嗪。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Chars="200" w:firstLine="640"/>
        <w:jc w:val="left"/>
        <w:textAlignment w:val="auto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4．豆类检验项目为：铅(以Pb计)、铬(以Cr计)、赭曲霉毒素A、吡虫啉、环丙唑醇。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Chars="200" w:firstLine="640"/>
        <w:jc w:val="left"/>
        <w:textAlignment w:val="auto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5．水产类检验项目为：挥发性盐基氮、孔雀石绿、氯霉素、氟苯尼考、呋喃唑酮代谢物、呋喃西林代谢物、呋喃妥因代谢物、恩诺沙星、磺胺类（总量）、地西泮、 五氯酚酸钠(以五氯酚计)、氧氟沙星、诺氟沙星、镉(以Cd计)、二氧化硫残留量、呋喃它酮代谢物、土霉素/金霉素/四环素(组合含量)。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Chars="200" w:firstLine="640"/>
        <w:jc w:val="left"/>
        <w:textAlignment w:val="auto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6．鲜蛋检验项目为：甲硝唑、地美硝唑、呋喃唑酮代谢物、氟虫腈、氯霉素、氟苯尼考、甲砜霉素、恩诺沙星 氧氟沙星、沙拉沙星、甲氧苄啶、磺胺类（总量）、多西环素。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Chars="200" w:firstLine="640"/>
        <w:jc w:val="left"/>
        <w:textAlignment w:val="auto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7.畜禽肉及副产品检验项目为：挥发性盐基氮、呋喃唑酮代谢物、呋喃西林代谢物、氯霉素、克伦特罗、莱克多巴胺、沙丁胺醇、恩诺沙星、磺胺类(总量)、氟苯尼考、地塞米松、甲硝唑、"土霉素/金霉素/四环素（组合含量）、挥发性盐基氮"、五氯酚酸钠(以五氯酚计)、甲氧苄啶、氧氟沙星、培氟沙星、诺氟沙星、沙拉沙星</w:t>
      </w:r>
    </w:p>
    <w:p>
      <w:pPr>
        <w:snapToGrid w:val="0"/>
        <w:spacing w:line="600" w:lineRule="exact"/>
        <w:jc w:val="left"/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>二、非食用农产品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>（一）抽检依据</w:t>
      </w:r>
    </w:p>
    <w:p>
      <w:pPr>
        <w:snapToGrid w:val="0"/>
        <w:spacing w:line="600" w:lineRule="exact"/>
        <w:ind w:left="0" w:firstLine="640"/>
        <w:jc w:val="left"/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  <w:highlight w:val="auto"/>
        </w:rPr>
        <w:t>检验依据是GB 2760-2014《食品安全国家标准 食品添加剂使用标准》；GB 2761-2017《食品安全国家标准 食品中真菌毒素限量》；GB 2762-2017《食品安全国家标准 食品中污染物限量》；GB 2762-2022《食品安全国家标准 食品中污染物限量》；GB 7101-2022《食品安全国家标准 饮料》；GB 31607-2021《食品安全国家标准 散装即食食品中致病菌限量》；GB 29921-2021《食品安全国家标准 预包装食品中致病菌限量》；GB 19299-2015《食品安全国家标准 果冻》；GB 7101-2022《食品安全国家标准 饮料》；卫生部、工业和信息化部、农业部、工商总局质检总局公告 2011 年第 10 号《关于三聚氰胺在食品中的限量值》；整顿办函[2011]1号《食品中可能违法添加的非食用物质和易滥用的食品添加剂品种名单(第五批)》；GB 7099-2015《食品安全国家标准 糕点、面包》；GB 7100-2015《食品安全国家标准 饼干》；卫生部公告[2011]第4号《关于禁止在面粉生产中添加过氧化苯甲酰、过氧化钙的公告》；GB 17400-2015《食品安全国家标准 方便面》；GB 17401-2014《食品安全国家标准 膨化食品》；GB 19300-2014《食品安全国家标准 坚果与籽类食品》；GB 19302-2010《食品安全国家标准 发酵乳》；GB 14884-2016《食品安全国家标准 蜜饯》；GB 17399-2016《食品安全国家标准 糖果》等产品明示标准及质量要求。</w:t>
      </w:r>
    </w:p>
    <w:p>
      <w:pPr>
        <w:numPr>
          <w:ilvl w:val="0"/>
          <w:numId w:val="1"/>
        </w:numPr>
        <w:snapToGrid w:val="0"/>
        <w:spacing w:line="600" w:lineRule="exact"/>
        <w:ind w:left="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检验项目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．餐饮食品检验项目为：N-二甲基亚硝胺、苯并[a]芘、铅(以Pb计)、极性组分、酸价(以脂肪计)(KOH)、苯甲酸及其钠盐(以苯甲酸计)、山梨酸及其钾盐(以山梨酸计)、糖精钠(以糖精计)、脱氢乙酸及其钠盐(以脱氢乙酸计)、甜蜜素(以环己基氨基磺酸计)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2．炒货食品及坚果制品检验项目为：铅(以Pb计)、黄曲霉毒素B1、苯甲酸及其钠盐(以苯甲酸计)、山梨酸及其钾盐(以山梨酸计)、脱氢乙酸及其钠盐(以脱氢乙酸计)、二氧化硫残留量、糖精钠(以糖精计)、大肠菌群、霉菌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3.淀粉及淀粉制品检验项目为：铅(以Pb计)、苯甲酸及其钠盐(以苯甲酸计)、山梨酸及其钾盐(以山梨酸计)、铝的残留量(干样品，以Al计)、二氧化硫残留量、菌落总数、大肠菌群、霉菌和酵母、脱氢乙酸及其钠盐 (以脱氢乙酸计)。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4.豆制品检验项目为：铅(以Pb计)、黄曲霉毒素B1、苯甲酸及其钠盐(以苯甲酸计)、山梨酸及其钾盐(以山梨酸计)、脱氢乙酸及其钠盐(以脱氢乙酸计)、糖精钠(以糖精计)、铝的残留量(干样品，以Al计)。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5.方便食品检验项目为：水分、酸价(以脂肪计)(KOH)、过氧化值(以脂肪计)、菌落总数、大肠菌群。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6.糕点检验项目为：酸价(以脂肪计)(KOH)、过氧化值(以脂肪计)、铅(以Pb计)、苯甲酸及其钠盐(以苯甲酸计)、山梨酸及其钾盐(以山梨酸计)、糖精钠(以糖精计)、甜蜜素(以环己基氨基磺酸计)、脱氢乙酸及其钠盐(以脱氢乙酸计)、三氯蔗糖等9项，经检验全部合格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7.酒类检验项目为：酒精度、甲醇、苯甲酸及其钠盐(以苯甲酸计)、山梨酸及其钾盐(以山梨酸计)、糖精钠 (以糖精计)、二氧化硫残留量、甜蜜素(以环己基氨基磺酸计)、三氯蔗糖、氰化物(以HCN计)、安赛蜜。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 xml:space="preserve"> 8.粮食加工品检验项目为：铅(以Pb计)、苯甲酸及其钠盐(以苯甲酸计)、山梨酸及其钾盐(以山梨酸计)、脱氢已酸及其钠盐(以脱氢乙酸计)、二氧化硫残留量、柠檬黄、苯并[a]芘、黄曲霉毒素B1、赭曲霉毒素A、玉米赤霉烯酮、脱氧雪腐镰刀菌烯醇、脱氢乙酸及其钠盐(以脱氢乙酸计)、菌落总数、大肠菌群、 沙门氏菌、金黄色葡萄球菌、镉(以Cd计)、偶氮甲酰胺、过氧化苯甲酰、无机砷(以As计)。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9.乳制品检验项目为：蛋白质、非脂乳固体、酸度、脂肪、三聚氰胺、铅(以Pb计)、丙二醇、商业无菌。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10.食糖检验项目为：蔗糖分、还原糖分、色值、干燥失重、二氧化硫残留量、螨、总糖分、总糖分、不溶于水杂质。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11.食用油、油脂及其制品1检验项目为：酸值/酸价、过氧化值、黄曲霉毒素B1、铅(以Pb计)、苯并[a]芘、溶剂残留量、特丁基对苯二酚(TBHQ)、乙基麦芽酚。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12.薯类和膨化食品1批检验项目为：铅(以Pb计)、酸价(以脂肪计)(KOH)、过氧化值(以脂肪计)、菌落总数、大肠菌群。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13.水果制品检验项目为：铅(以Pb计)、啶虫脒、吡虫啉、克百威、炔螨特、毒死蜱、氯氟氰菊酯和高效氯氟氰菊酯 、苯甲酸及其钠盐(以苯甲酸计)、山梨酸及其钾盐(以山梨酸计)、脱氢乙酸及其钠盐(以脱氢乙酸计)、糖精钠(以糖精计)、二氧化硫残留量、合成着色剂（苋菜红、胭脂红）。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14.糖果制品检验项目为：铅(以Pb计)、山梨酸及其钾盐(以山梨酸计)、苯甲酸及其钠盐(以苯甲酸计)、糖精钠 (以糖精计)、甜蜜素(以环己基氨基磺酸计)、菌落总数、大肠菌群、二氧化硫残留量、沙门氏菌。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15.调味品检验项目为：罂粟碱、吗啡、可待因、那可丁、苯甲酸及其钠盐(以苯甲酸计)、山梨酸及其钾盐(以山梨酸计)、脱氢乙酸及其钠盐(以脱氢乙酸计)、防腐剂混合使用时各自用量占其最大使用量的比例之和、酸价/酸值、过氧化值、铅(以Pb计)、谷氨酸钠、呈味核苷酸二钠、糖精钠(以糖精计)、甜蜜素(以环己基氨基磺酸计)、氯化钠、钡(以Ba计)、碘(以I计)、总砷(以As计)、镉(以Cd计)、总汞(以Hg计)、亚铁氰化钾/亚铁氰化钠(以亚铁氰根计)、罗丹明、苏丹红Ⅰ、苏丹红Ⅱ、苏丹红Ⅲ、苏丹红Ⅳ、二氧化硫残留量、合成着色剂(胭脂红)、氨基酸态氮、黄曲霉毒素B1、三氯蔗糖、大肠菌群、防腐剂混合使用时各自用量占其最大使压 量的比例之和、氯化钾、亚铁氰化钾/亚铁氰化钠(以亚铁氰根计)。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  <w:highlight w:val="auto"/>
        </w:rPr>
        <w:t>16.饮料检验项目为：电导率、耗氧量(以02计)、铅(以Pb计)、总砷(以As计)、镉(以Cd计)、亚硝酸盐 (以NO2-计)、余氯（游离氯）、溴酸盐、三氯甲烷、大肠菌群、铜绿假单胞菌、总汞(以Hg计)、硝酸盐(以NO3-计)、亚硝酸盐(以NO2-计)、茶多酚、咖啡因、脱氢乙酸及其钠盐(以脱氢乙酸计)、菌落总数、苯甲酸及其钠盐(以苯甲酸计)、山梨酸及其钾盐(以山梨酸计)、防腐剂混合使用时各自用量占其最大使用量的比例之和、糖精钠(以糖精计)、合成着色剂(苋菜红、胭脂红、柠檬黄、日落黄、亮蓝)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A97F9FA"/>
    <w:multiLevelType w:val="singleLevel"/>
    <w:tmpl w:val="DA97F9FA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4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ExMGI1MzY0YThkNzcxNDIwYmM4N2RlZWRkYmI4Y2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仿宋" w:cs="Arial" w:hAnsi="Calibri"/>
      <w:kern w:val="2"/>
      <w:sz w:val="28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仿宋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仿宋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4F49EDD-A4BB-478D-A61C-5CB22D4450D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Yozo_Office27021597764231189</Application>
  <Pages>7</Pages>
  <Words>0</Words>
  <Characters>2853</Characters>
  <Lines>0</Lines>
  <Paragraphs>34</Paragraphs>
  <CharactersWithSpaces>3805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</cp:revision>
  <dcterms:created xsi:type="dcterms:W3CDTF">2017-04-27T02:43:00Z</dcterms:created>
  <dcterms:modified xsi:type="dcterms:W3CDTF">2024-09-27T03:33:44Z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B255E0AE3D9D49ABBA8B62CD3C641D71_13</vt:lpwstr>
  </property>
</Properties>
</file>